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sz w:val="52"/>
          <w:szCs w:val="52"/>
          <w:highlight w:val="none"/>
        </w:rPr>
      </w:pPr>
      <w:r>
        <w:rPr>
          <w:color w:val="auto"/>
          <w:highlight w:val="none"/>
        </w:rPr>
        <w:br w:type="textWrapping"/>
      </w:r>
      <w:r>
        <w:rPr>
          <w:color w:val="auto"/>
          <w:highlight w:val="none"/>
        </w:rPr>
        <w:br w:type="textWrapping"/>
      </w:r>
      <w:r>
        <w:rPr>
          <w:color w:val="auto"/>
          <w:highlight w:val="none"/>
        </w:rPr>
        <w:br w:type="textWrapping"/>
      </w:r>
    </w:p>
    <w:p>
      <w:pPr>
        <w:jc w:val="center"/>
        <w:rPr>
          <w:color w:val="auto"/>
          <w:sz w:val="21"/>
          <w:szCs w:val="21"/>
          <w:highlight w:val="none"/>
        </w:rPr>
      </w:pPr>
    </w:p>
    <w:p>
      <w:pPr>
        <w:jc w:val="center"/>
        <w:rPr>
          <w:rFonts w:hint="eastAsia" w:ascii="宋体" w:hAnsi="宋体" w:eastAsia="宋体" w:cs="宋体"/>
          <w:color w:val="auto"/>
          <w:sz w:val="28"/>
          <w:szCs w:val="28"/>
          <w:highlight w:val="none"/>
        </w:rPr>
      </w:pPr>
      <w:r>
        <w:rPr>
          <w:b/>
          <w:color w:val="auto"/>
          <w:sz w:val="72"/>
          <w:szCs w:val="72"/>
          <w:highlight w:val="none"/>
        </w:rPr>
        <w:t>公开招标文件</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jc w:val="center"/>
        <w:rPr>
          <w:rFonts w:hint="eastAsia" w:ascii="宋体" w:hAnsi="宋体" w:eastAsia="宋体" w:cs="宋体"/>
          <w:color w:val="auto"/>
          <w:sz w:val="28"/>
          <w:szCs w:val="28"/>
          <w:highlight w:val="none"/>
          <w:lang w:eastAsia="zh-CN"/>
        </w:rPr>
      </w:pPr>
      <w:r>
        <w:rPr>
          <w:rFonts w:hint="eastAsia" w:ascii="宋体" w:hAnsi="宋体" w:eastAsia="宋体" w:cs="宋体"/>
          <w:b/>
          <w:color w:val="auto"/>
          <w:sz w:val="28"/>
          <w:szCs w:val="28"/>
          <w:highlight w:val="none"/>
        </w:rPr>
        <w:t>采购项目编号：</w:t>
      </w:r>
      <w:r>
        <w:rPr>
          <w:rFonts w:hint="eastAsia" w:ascii="宋体" w:hAnsi="宋体" w:eastAsia="宋体" w:cs="宋体"/>
          <w:b/>
          <w:color w:val="auto"/>
          <w:sz w:val="28"/>
          <w:szCs w:val="28"/>
          <w:highlight w:val="none"/>
          <w:lang w:eastAsia="zh-CN"/>
        </w:rPr>
        <w:t>YFGYZB2023-0043</w:t>
      </w:r>
    </w:p>
    <w:p>
      <w:pPr>
        <w:jc w:val="center"/>
        <w:rPr>
          <w:rFonts w:hint="eastAsia" w:ascii="宋体" w:hAnsi="宋体" w:eastAsia="宋体" w:cs="宋体"/>
          <w:color w:val="auto"/>
          <w:sz w:val="28"/>
          <w:szCs w:val="28"/>
          <w:highlight w:val="none"/>
          <w:lang w:eastAsia="zh-CN"/>
        </w:rPr>
      </w:pPr>
      <w:r>
        <w:rPr>
          <w:rFonts w:hint="eastAsia" w:ascii="宋体" w:hAnsi="宋体" w:eastAsia="宋体" w:cs="宋体"/>
          <w:b/>
          <w:color w:val="auto"/>
          <w:sz w:val="28"/>
          <w:szCs w:val="28"/>
          <w:highlight w:val="none"/>
        </w:rPr>
        <w:t>项目名称：</w:t>
      </w:r>
      <w:r>
        <w:rPr>
          <w:rFonts w:hint="eastAsia" w:ascii="宋体" w:hAnsi="宋体" w:eastAsia="宋体" w:cs="宋体"/>
          <w:b/>
          <w:color w:val="auto"/>
          <w:sz w:val="28"/>
          <w:szCs w:val="28"/>
          <w:highlight w:val="none"/>
          <w:lang w:eastAsia="zh-CN"/>
        </w:rPr>
        <w:t>云浮市深环科技有限公司食堂食材配送项目采购</w:t>
      </w:r>
    </w:p>
    <w:p>
      <w:pPr>
        <w:jc w:val="center"/>
        <w:rPr>
          <w:rFonts w:hint="eastAsia" w:ascii="宋体" w:hAnsi="宋体" w:eastAsia="宋体" w:cs="宋体"/>
          <w:color w:val="auto"/>
          <w:sz w:val="28"/>
          <w:szCs w:val="28"/>
          <w:highlight w:val="none"/>
          <w:lang w:eastAsia="zh-CN"/>
        </w:rPr>
      </w:pPr>
      <w:r>
        <w:rPr>
          <w:rFonts w:hint="eastAsia" w:ascii="宋体" w:hAnsi="宋体" w:eastAsia="宋体" w:cs="宋体"/>
          <w:b/>
          <w:color w:val="auto"/>
          <w:sz w:val="28"/>
          <w:szCs w:val="28"/>
          <w:highlight w:val="none"/>
        </w:rPr>
        <w:t>采购人：</w:t>
      </w:r>
      <w:r>
        <w:rPr>
          <w:rFonts w:hint="eastAsia" w:ascii="宋体" w:hAnsi="宋体" w:eastAsia="宋体" w:cs="宋体"/>
          <w:b/>
          <w:color w:val="auto"/>
          <w:sz w:val="28"/>
          <w:szCs w:val="28"/>
          <w:highlight w:val="none"/>
          <w:lang w:eastAsia="zh-CN"/>
        </w:rPr>
        <w:t>云浮市深环科技有限公司</w:t>
      </w:r>
    </w:p>
    <w:p>
      <w:pPr>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lang w:eastAsia="zh-CN"/>
        </w:rPr>
        <w:t>广东国御工程项目管理有限公司</w:t>
      </w:r>
    </w:p>
    <w:p>
      <w:pPr>
        <w:pStyle w:val="2"/>
        <w:rPr>
          <w:rFonts w:hint="eastAsia"/>
          <w:color w:val="auto"/>
          <w:highlight w:val="none"/>
          <w:lang w:eastAsia="zh-CN"/>
        </w:rPr>
      </w:pPr>
    </w:p>
    <w:p>
      <w:pPr>
        <w:ind w:firstLine="480"/>
        <w:rPr>
          <w:color w:val="auto"/>
          <w:highlight w:val="none"/>
        </w:rPr>
      </w:pPr>
    </w:p>
    <w:p>
      <w:pPr>
        <w:rPr>
          <w:color w:val="auto"/>
          <w:highlight w:val="none"/>
        </w:rPr>
      </w:pPr>
      <w:r>
        <w:rPr>
          <w:color w:val="auto"/>
          <w:highlight w:val="none"/>
        </w:rPr>
        <w:t xml:space="preserve"> </w:t>
      </w:r>
    </w:p>
    <w:p>
      <w:pPr>
        <w:spacing w:line="720" w:lineRule="auto"/>
        <w:jc w:val="center"/>
        <w:rPr>
          <w:color w:val="auto"/>
          <w:highlight w:val="none"/>
        </w:rPr>
      </w:pPr>
      <w:r>
        <w:rPr>
          <w:b/>
          <w:color w:val="auto"/>
          <w:sz w:val="36"/>
          <w:highlight w:val="none"/>
        </w:rPr>
        <w:t>第一章投标邀请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eastAsia="zh-CN"/>
        </w:rPr>
        <w:t>广东国御工程项目管理有限公司</w:t>
      </w:r>
      <w:r>
        <w:rPr>
          <w:rFonts w:hint="eastAsia" w:ascii="宋体" w:hAnsi="宋体" w:eastAsia="宋体" w:cs="宋体"/>
          <w:color w:val="auto"/>
          <w:highlight w:val="none"/>
        </w:rPr>
        <w:t>受</w:t>
      </w:r>
      <w:r>
        <w:rPr>
          <w:rFonts w:hint="eastAsia" w:ascii="宋体" w:hAnsi="宋体" w:eastAsia="宋体" w:cs="宋体"/>
          <w:color w:val="auto"/>
          <w:highlight w:val="none"/>
          <w:lang w:eastAsia="zh-CN"/>
        </w:rPr>
        <w:t>云浮市深环科技有限公司</w:t>
      </w:r>
      <w:r>
        <w:rPr>
          <w:rFonts w:hint="eastAsia" w:ascii="宋体" w:hAnsi="宋体" w:eastAsia="宋体" w:cs="宋体"/>
          <w:color w:val="auto"/>
          <w:highlight w:val="none"/>
        </w:rPr>
        <w:t>的委托，采用公开招标方式组织采购</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。欢迎符合资格条件的国内供应商参加投标。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一.项目概述</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1.名称与编号</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云浮市深环科技有限公司食堂食材配送项目采购</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采购项目编号：</w:t>
      </w:r>
      <w:r>
        <w:rPr>
          <w:rFonts w:hint="eastAsia" w:ascii="宋体" w:hAnsi="宋体" w:eastAsia="宋体" w:cs="宋体"/>
          <w:color w:val="auto"/>
          <w:highlight w:val="none"/>
          <w:lang w:eastAsia="zh-CN"/>
        </w:rPr>
        <w:t>YFGYZB2023-0043</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采购方式：公开招标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预算金额：</w:t>
      </w:r>
      <w:r>
        <w:rPr>
          <w:rFonts w:hint="eastAsia" w:ascii="宋体" w:hAnsi="宋体" w:eastAsia="宋体" w:cs="宋体"/>
          <w:color w:val="auto"/>
          <w:highlight w:val="none"/>
          <w:lang w:val="en-US" w:eastAsia="zh-CN"/>
        </w:rPr>
        <w:t>1300000.00</w:t>
      </w:r>
      <w:r>
        <w:rPr>
          <w:rFonts w:hint="eastAsia" w:ascii="宋体" w:hAnsi="宋体" w:eastAsia="宋体" w:cs="宋体"/>
          <w:color w:val="auto"/>
          <w:highlight w:val="none"/>
        </w:rPr>
        <w:t>元</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2.项目内容及需求情况（采购项目技术规格、参数及要求）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w:t>
      </w:r>
    </w:p>
    <w:tbl>
      <w:tblPr>
        <w:tblStyle w:val="11"/>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9"/>
        <w:gridCol w:w="2728"/>
        <w:gridCol w:w="1375"/>
        <w:gridCol w:w="1389"/>
        <w:gridCol w:w="1813"/>
        <w:gridCol w:w="18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1" w:type="pct"/>
            <w:vAlign w:val="center"/>
          </w:tcPr>
          <w:p>
            <w:pPr>
              <w:spacing w:line="24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序号</w:t>
            </w:r>
          </w:p>
        </w:tc>
        <w:tc>
          <w:tcPr>
            <w:tcW w:w="1369" w:type="pct"/>
            <w:vAlign w:val="center"/>
          </w:tcPr>
          <w:p>
            <w:pPr>
              <w:spacing w:line="24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采购</w:t>
            </w:r>
            <w:r>
              <w:rPr>
                <w:rFonts w:hint="eastAsia" w:ascii="宋体" w:hAnsi="宋体" w:eastAsia="宋体" w:cs="宋体"/>
                <w:color w:val="auto"/>
                <w:highlight w:val="none"/>
                <w:lang w:val="en-US" w:eastAsia="zh-CN"/>
              </w:rPr>
              <w:t>内容</w:t>
            </w:r>
          </w:p>
        </w:tc>
        <w:tc>
          <w:tcPr>
            <w:tcW w:w="6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数量（单位）</w:t>
            </w:r>
          </w:p>
        </w:tc>
        <w:tc>
          <w:tcPr>
            <w:tcW w:w="69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技术规格、参数及要求</w:t>
            </w:r>
          </w:p>
        </w:tc>
        <w:tc>
          <w:tcPr>
            <w:tcW w:w="91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最高限价（元/年）</w:t>
            </w:r>
          </w:p>
        </w:tc>
        <w:tc>
          <w:tcPr>
            <w:tcW w:w="910" w:type="pct"/>
            <w:vAlign w:val="center"/>
          </w:tcPr>
          <w:p>
            <w:pPr>
              <w:spacing w:line="24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合计（</w:t>
            </w:r>
            <w:r>
              <w:rPr>
                <w:rFonts w:hint="eastAsia" w:ascii="宋体" w:hAnsi="宋体" w:eastAsia="宋体" w:cs="宋体"/>
                <w:color w:val="auto"/>
                <w:highlight w:val="none"/>
              </w:rPr>
              <w:t>元</w:t>
            </w:r>
            <w:r>
              <w:rPr>
                <w:rFonts w:hint="eastAsia" w:ascii="宋体" w:hAnsi="宋体" w:eastAsia="宋体" w:cs="宋体"/>
                <w:color w:val="auto"/>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1" w:type="pct"/>
            <w:vAlign w:val="center"/>
          </w:tcPr>
          <w:p>
            <w:pPr>
              <w:spacing w:line="24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p>
        </w:tc>
        <w:tc>
          <w:tcPr>
            <w:tcW w:w="13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云浮市深环科技有限公司食堂食材配送项目采购</w:t>
            </w:r>
          </w:p>
        </w:tc>
        <w:tc>
          <w:tcPr>
            <w:tcW w:w="6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年</w:t>
            </w:r>
            <w:r>
              <w:rPr>
                <w:rFonts w:hint="eastAsia" w:ascii="宋体" w:hAnsi="宋体" w:eastAsia="宋体" w:cs="宋体"/>
                <w:color w:val="auto"/>
                <w:highlight w:val="none"/>
              </w:rPr>
              <w:t>)</w:t>
            </w:r>
          </w:p>
        </w:tc>
        <w:tc>
          <w:tcPr>
            <w:tcW w:w="69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详见第二章</w:t>
            </w:r>
          </w:p>
        </w:tc>
        <w:tc>
          <w:tcPr>
            <w:tcW w:w="910" w:type="pct"/>
            <w:vAlign w:val="center"/>
          </w:tcPr>
          <w:p>
            <w:pPr>
              <w:spacing w:line="240" w:lineRule="auto"/>
              <w:jc w:val="center"/>
              <w:rPr>
                <w:rFonts w:hint="default" w:ascii="宋体" w:hAnsi="宋体" w:eastAsia="宋体" w:cs="宋体"/>
                <w:color w:val="auto"/>
                <w:highlight w:val="none"/>
                <w:lang w:val="en-US"/>
              </w:rPr>
            </w:pPr>
            <w:r>
              <w:rPr>
                <w:rFonts w:hint="eastAsia" w:ascii="宋体" w:hAnsi="宋体" w:eastAsia="宋体" w:cs="宋体"/>
                <w:color w:val="auto"/>
                <w:highlight w:val="none"/>
                <w:lang w:val="en-US" w:eastAsia="zh-CN"/>
              </w:rPr>
              <w:t>650000.00</w:t>
            </w:r>
          </w:p>
        </w:tc>
        <w:tc>
          <w:tcPr>
            <w:tcW w:w="910" w:type="pct"/>
            <w:vAlign w:val="center"/>
          </w:tcPr>
          <w:p>
            <w:pPr>
              <w:spacing w:line="24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1300000.00</w:t>
            </w:r>
          </w:p>
        </w:tc>
      </w:tr>
    </w:tbl>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本采购包不接受联合体投标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合同履行期限：服务期限自合同约定生效之日起</w:t>
      </w:r>
      <w:r>
        <w:rPr>
          <w:rFonts w:hint="eastAsia" w:ascii="宋体" w:hAnsi="宋体" w:eastAsia="宋体" w:cs="宋体"/>
          <w:color w:val="auto"/>
          <w:highlight w:val="none"/>
          <w:lang w:val="en-US" w:eastAsia="zh-CN"/>
        </w:rPr>
        <w:t>两</w:t>
      </w:r>
      <w:r>
        <w:rPr>
          <w:rFonts w:hint="eastAsia" w:ascii="宋体" w:hAnsi="宋体" w:eastAsia="宋体" w:cs="宋体"/>
          <w:color w:val="auto"/>
          <w:highlight w:val="none"/>
        </w:rPr>
        <w:t>年。</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二.投标人的资格要求</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1.投标人应具备《中华人民共和国政府采购法》第二十二条规定的条件，提供下列材料：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2）有依法缴纳税收和社会保障资金的良好记录：提供《投标人资格声明函》，格式自拟。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3）具有良好的商业信誉和健全的财务会计制度：提供《投标人资格声明函》，格式自拟。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4）履行合同所必需的设备和专业技术能力：提供《投标人资格声明函》，格式自拟。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5）参加采购活动前3年内，在经营活动中没有重大违法记录：参照投标函相关承诺格式内容。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.本项目特定的资格要求：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2)单位负责人为同一人或者存在直接控股、管理关系的不同供应商，不得同时参加本采购项目（或采购包） 投标（响应）。为本项目提供整体设计、规范编制或者项目管理、监理、检测等服务的供应商，不得再参与本项目投标（响应）。（提供《投标人资格声明函》）。</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3)本项目不接受联合体投标</w:t>
      </w:r>
      <w:r>
        <w:rPr>
          <w:rFonts w:hint="eastAsia" w:ascii="宋体" w:hAnsi="宋体" w:eastAsia="宋体" w:cs="宋体"/>
          <w:color w:val="auto"/>
          <w:highlight w:val="none"/>
          <w:lang w:eastAsia="zh-CN"/>
        </w:rPr>
        <w:t>。</w:t>
      </w:r>
    </w:p>
    <w:p>
      <w:pPr>
        <w:numPr>
          <w:ilvl w:val="0"/>
          <w:numId w:val="0"/>
        </w:numPr>
        <w:tabs>
          <w:tab w:val="left" w:pos="851"/>
        </w:tabs>
        <w:autoSpaceDE w:val="0"/>
        <w:autoSpaceDN w:val="0"/>
        <w:adjustRightInd w:val="0"/>
        <w:snapToGrid w:val="0"/>
        <w:spacing w:line="360" w:lineRule="auto"/>
        <w:ind w:right="315" w:rightChars="150"/>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cs="宋体"/>
          <w:color w:val="auto"/>
          <w:sz w:val="21"/>
          <w:szCs w:val="21"/>
          <w:highlight w:val="none"/>
        </w:rPr>
        <w:t>投标人须具有有效期内的《食品经营许可证》或《食品药品经营许可证》</w:t>
      </w:r>
      <w:r>
        <w:rPr>
          <w:rFonts w:hint="eastAsia" w:ascii="宋体" w:hAnsi="宋体" w:cs="宋体"/>
          <w:color w:val="auto"/>
          <w:sz w:val="21"/>
          <w:szCs w:val="21"/>
          <w:highlight w:val="none"/>
          <w:lang w:val="en-US" w:eastAsia="zh-CN"/>
        </w:rPr>
        <w:t>(如国家另有规定的，从其规定)</w:t>
      </w:r>
      <w:r>
        <w:rPr>
          <w:rFonts w:hint="eastAsia" w:ascii="宋体" w:hAnsi="宋体" w:cs="宋体"/>
          <w:color w:val="auto"/>
          <w:sz w:val="21"/>
          <w:szCs w:val="21"/>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三.获取招标文件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时间：</w:t>
      </w:r>
      <w:r>
        <w:rPr>
          <w:rFonts w:hint="eastAsia" w:ascii="宋体" w:hAnsi="宋体" w:eastAsia="宋体" w:cs="宋体"/>
          <w:color w:val="auto"/>
          <w:sz w:val="21"/>
          <w:szCs w:val="21"/>
          <w:highlight w:val="none"/>
        </w:rPr>
        <w:t>2023年</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日 至 2023年</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日，每天上午0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0:00至12:00:00，下午1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0:00至17:30:00（北京时间,法定节假日除外）</w:t>
      </w:r>
    </w:p>
    <w:p>
      <w:pPr>
        <w:spacing w:line="360" w:lineRule="auto"/>
        <w:ind w:firstLine="48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地点：</w:t>
      </w:r>
      <w:r>
        <w:rPr>
          <w:rFonts w:hint="eastAsia" w:ascii="宋体" w:hAnsi="宋体" w:eastAsia="宋体" w:cs="宋体"/>
          <w:color w:val="auto"/>
          <w:highlight w:val="none"/>
          <w:lang w:val="en-US" w:eastAsia="zh-CN"/>
        </w:rPr>
        <w:t>云浮市云城区玉屏路清云时代商务楼对面7楼</w:t>
      </w:r>
    </w:p>
    <w:p>
      <w:pPr>
        <w:spacing w:line="360" w:lineRule="auto"/>
        <w:ind w:firstLine="48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获取方式：</w:t>
      </w:r>
      <w:r>
        <w:rPr>
          <w:rFonts w:hint="eastAsia" w:ascii="宋体"/>
          <w:bCs/>
          <w:color w:val="auto"/>
          <w:szCs w:val="20"/>
          <w:highlight w:val="none"/>
        </w:rPr>
        <w:t>现场报名购买。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售价：</w:t>
      </w:r>
      <w:r>
        <w:rPr>
          <w:rFonts w:hint="eastAsia" w:ascii="宋体" w:hAnsi="宋体" w:cs="宋体"/>
          <w:bCs/>
          <w:color w:val="auto"/>
          <w:szCs w:val="21"/>
          <w:highlight w:val="none"/>
        </w:rPr>
        <w:t>招标文件每套/包组售价</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00.00元（人民币），售后不退。</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四.提交投标文件截止时间、开标时间和地点：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提交投标文件截止时间和开标时间：</w:t>
      </w:r>
      <w:r>
        <w:rPr>
          <w:rFonts w:hint="eastAsia" w:ascii="宋体" w:hAnsi="宋体" w:eastAsia="宋体" w:cs="宋体"/>
          <w:color w:val="auto"/>
          <w:sz w:val="21"/>
          <w:szCs w:val="21"/>
          <w:highlight w:val="none"/>
        </w:rPr>
        <w:t>2023年</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秒（北京时间）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（自招标文件开始发出之日起至投标人提交投标文件截止之日止，不得少于20日）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地点：</w:t>
      </w:r>
      <w:r>
        <w:rPr>
          <w:rFonts w:hint="eastAsia" w:ascii="宋体" w:hAnsi="宋体" w:eastAsia="宋体" w:cs="宋体"/>
          <w:color w:val="auto"/>
          <w:highlight w:val="none"/>
          <w:lang w:val="en-US" w:eastAsia="zh-CN"/>
        </w:rPr>
        <w:t>云浮市云城区玉屏路清云时代商务楼对面7楼</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五.公告期限、发布公告的媒介：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1、公告期限：自本公告发布之日起不得少于5个工作日。</w:t>
      </w:r>
    </w:p>
    <w:p>
      <w:pPr>
        <w:spacing w:line="360" w:lineRule="auto"/>
        <w:ind w:firstLine="480"/>
        <w:rPr>
          <w:rFonts w:hint="eastAsia" w:ascii="宋体" w:hAnsi="宋体" w:cs="宋体" w:eastAsiaTheme="minorEastAsia"/>
          <w:color w:val="auto"/>
          <w:highlight w:val="none"/>
          <w:lang w:eastAsia="zh-CN"/>
        </w:rPr>
      </w:pPr>
      <w:r>
        <w:rPr>
          <w:rFonts w:hint="eastAsia" w:ascii="宋体" w:hAnsi="宋体" w:eastAsia="宋体" w:cs="宋体"/>
          <w:color w:val="auto"/>
          <w:highlight w:val="none"/>
        </w:rPr>
        <w:t>2、发布公告的媒介：</w:t>
      </w:r>
      <w:r>
        <w:rPr>
          <w:rFonts w:hint="eastAsia" w:ascii="宋体" w:hAnsi="宋体" w:eastAsia="宋体"/>
          <w:bCs/>
          <w:color w:val="auto"/>
          <w:szCs w:val="21"/>
          <w:highlight w:val="none"/>
          <w:lang w:val="en-US" w:eastAsia="zh-CN"/>
        </w:rPr>
        <w:t>广东省公共资源交易平台（https://ygp.gdzwfw.gov.cn/ggzy-portal/index.html#/445300/index）、深圳阳光采购平台（www.szygcgpt.com）</w:t>
      </w:r>
      <w:r>
        <w:rPr>
          <w:rFonts w:hint="eastAsia" w:ascii="宋体" w:hAnsi="宋体"/>
          <w:bCs/>
          <w:color w:val="auto"/>
          <w:szCs w:val="21"/>
          <w:highlight w:val="none"/>
        </w:rPr>
        <w:t>和</w:t>
      </w:r>
      <w:r>
        <w:rPr>
          <w:rFonts w:hint="eastAsia" w:ascii="宋体" w:hAnsi="宋体"/>
          <w:bCs/>
          <w:color w:val="auto"/>
          <w:szCs w:val="21"/>
          <w:highlight w:val="none"/>
          <w:lang w:val="en-US" w:eastAsia="zh-CN"/>
        </w:rPr>
        <w:t>广东国御工程项目管理有限公司</w:t>
      </w:r>
      <w:r>
        <w:rPr>
          <w:rFonts w:hint="eastAsia" w:ascii="宋体" w:hAnsi="宋体"/>
          <w:bCs/>
          <w:color w:val="auto"/>
          <w:szCs w:val="21"/>
          <w:highlight w:val="none"/>
        </w:rPr>
        <w:t>（</w:t>
      </w:r>
      <w:r>
        <w:rPr>
          <w:color w:val="auto"/>
          <w:highlight w:val="none"/>
        </w:rPr>
        <w:fldChar w:fldCharType="begin"/>
      </w:r>
      <w:r>
        <w:rPr>
          <w:color w:val="auto"/>
          <w:highlight w:val="none"/>
        </w:rPr>
        <w:instrText xml:space="preserve"> HYPERLINK "http://www.yfgyzb.com" </w:instrText>
      </w:r>
      <w:r>
        <w:rPr>
          <w:color w:val="auto"/>
          <w:highlight w:val="none"/>
        </w:rPr>
        <w:fldChar w:fldCharType="separate"/>
      </w:r>
      <w:r>
        <w:rPr>
          <w:rStyle w:val="14"/>
          <w:rFonts w:hint="eastAsia" w:ascii="宋体" w:hAnsi="宋体" w:eastAsia="宋体" w:cs="Times New Roman"/>
          <w:bCs/>
          <w:color w:val="auto"/>
          <w:szCs w:val="21"/>
          <w:highlight w:val="none"/>
        </w:rPr>
        <w:t>www.yfgyzb.com</w:t>
      </w:r>
      <w:r>
        <w:rPr>
          <w:rStyle w:val="14"/>
          <w:rFonts w:hint="eastAsia" w:ascii="宋体" w:hAnsi="宋体" w:eastAsia="宋体" w:cs="Times New Roman"/>
          <w:bCs/>
          <w:color w:val="auto"/>
          <w:szCs w:val="21"/>
          <w:highlight w:val="none"/>
        </w:rPr>
        <w:fldChar w:fldCharType="end"/>
      </w:r>
      <w:r>
        <w:rPr>
          <w:rFonts w:hint="eastAsia" w:ascii="宋体" w:hAnsi="宋体"/>
          <w:bCs/>
          <w:color w:val="auto"/>
          <w:szCs w:val="21"/>
          <w:highlight w:val="none"/>
        </w:rPr>
        <w:t>）</w:t>
      </w:r>
    </w:p>
    <w:p>
      <w:pPr>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lang w:val="en-US" w:eastAsia="zh-CN"/>
        </w:rPr>
        <w:t>六．补充事宜</w:t>
      </w:r>
    </w:p>
    <w:p>
      <w:pPr>
        <w:snapToGrid w:val="0"/>
        <w:spacing w:line="360" w:lineRule="auto"/>
        <w:ind w:firstLine="420" w:firstLineChars="200"/>
        <w:rPr>
          <w:rFonts w:ascii="宋体"/>
          <w:bCs/>
          <w:color w:val="auto"/>
          <w:szCs w:val="20"/>
          <w:highlight w:val="none"/>
        </w:rPr>
      </w:pPr>
      <w:r>
        <w:rPr>
          <w:rFonts w:hint="eastAsia" w:ascii="宋体"/>
          <w:bCs/>
          <w:color w:val="auto"/>
          <w:szCs w:val="20"/>
          <w:highlight w:val="none"/>
        </w:rPr>
        <w:t>获取招标文件方式：</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kern w:val="2"/>
          <w:sz w:val="21"/>
          <w:szCs w:val="21"/>
          <w:highlight w:val="none"/>
          <w:lang w:val="en-US" w:eastAsia="zh-CN" w:bidi="ar-SA"/>
        </w:rPr>
        <w:t>a)</w:t>
      </w:r>
      <w:r>
        <w:rPr>
          <w:rFonts w:hint="eastAsia" w:ascii="宋体" w:hAnsi="宋体" w:eastAsia="宋体" w:cs="宋体"/>
          <w:bCs/>
          <w:color w:val="auto"/>
          <w:sz w:val="21"/>
          <w:szCs w:val="21"/>
          <w:highlight w:val="none"/>
        </w:rPr>
        <w:t>供应商下载《发售登记表》填报后并加盖供应商单位公章后，至我司现场登记。</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kern w:val="2"/>
          <w:sz w:val="21"/>
          <w:szCs w:val="21"/>
          <w:highlight w:val="none"/>
          <w:lang w:val="en-US" w:eastAsia="zh-CN" w:bidi="ar-SA"/>
        </w:rPr>
        <w:t>b)</w:t>
      </w:r>
      <w:r>
        <w:rPr>
          <w:rFonts w:hint="eastAsia" w:ascii="宋体" w:hAnsi="宋体" w:eastAsia="宋体" w:cs="宋体"/>
          <w:bCs/>
          <w:color w:val="auto"/>
          <w:sz w:val="21"/>
          <w:szCs w:val="21"/>
          <w:highlight w:val="none"/>
        </w:rPr>
        <w:t>采购代理机构提供纸质和电子文档的招标文件。</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lang w:val="en-US" w:eastAsia="zh-CN"/>
        </w:rPr>
        <w:t>c）</w:t>
      </w:r>
      <w:r>
        <w:rPr>
          <w:rFonts w:hint="eastAsia" w:ascii="宋体" w:hAnsi="宋体" w:eastAsia="宋体" w:cs="宋体"/>
          <w:bCs/>
          <w:color w:val="auto"/>
          <w:sz w:val="21"/>
          <w:szCs w:val="21"/>
          <w:highlight w:val="none"/>
        </w:rPr>
        <w:t>只接受通过以上方式正式获取招标文件的投标人的投标。已成功登记的供应商，不代表通过资格、符合性审查。</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lang w:val="en-US" w:eastAsia="zh-CN"/>
        </w:rPr>
        <w:t>七</w:t>
      </w:r>
      <w:r>
        <w:rPr>
          <w:rFonts w:hint="eastAsia" w:ascii="宋体" w:hAnsi="宋体" w:eastAsia="宋体" w:cs="宋体"/>
          <w:b/>
          <w:color w:val="auto"/>
          <w:sz w:val="28"/>
          <w:highlight w:val="none"/>
        </w:rPr>
        <w:t>.本项目联系方式：</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1.采购人信息</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highlight w:val="none"/>
          <w:lang w:eastAsia="zh-CN"/>
        </w:rPr>
        <w:t>云浮市深环科技有限公司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地址：云浮市云安区六都镇绿色日化产业集聚区信安路1号</w:t>
      </w:r>
    </w:p>
    <w:p>
      <w:pPr>
        <w:spacing w:line="360" w:lineRule="auto"/>
        <w:ind w:firstLine="48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联系方式：0766-</w:t>
      </w:r>
      <w:r>
        <w:rPr>
          <w:rFonts w:hint="eastAsia" w:ascii="宋体" w:hAnsi="宋体" w:eastAsia="宋体" w:cs="宋体"/>
          <w:color w:val="auto"/>
          <w:highlight w:val="none"/>
          <w:lang w:val="en-US" w:eastAsia="zh-CN"/>
        </w:rPr>
        <w:t>8633868</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2.采购代理机构信息</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highlight w:val="none"/>
          <w:lang w:eastAsia="zh-CN"/>
        </w:rPr>
        <w:t>广东国御工程项目管理有限公司</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云浮市云城区玉屏路清云时代商务楼对面7楼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联系方式：0766-8108331</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3.项目联系方式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项目联系人：</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吴</w:t>
      </w:r>
      <w:r>
        <w:rPr>
          <w:rFonts w:hint="eastAsia" w:ascii="宋体" w:hAnsi="宋体" w:cs="宋体"/>
          <w:color w:val="auto"/>
          <w:szCs w:val="21"/>
          <w:highlight w:val="none"/>
        </w:rPr>
        <w:t>先生（采购人）、罗小姐（采购代理）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电话：0766-</w:t>
      </w:r>
      <w:r>
        <w:rPr>
          <w:rFonts w:hint="eastAsia" w:ascii="宋体" w:hAnsi="宋体" w:eastAsia="宋体" w:cs="宋体"/>
          <w:color w:val="auto"/>
          <w:highlight w:val="none"/>
          <w:lang w:val="en-US" w:eastAsia="zh-CN"/>
        </w:rPr>
        <w:t>8633868、</w:t>
      </w:r>
      <w:r>
        <w:rPr>
          <w:rFonts w:hint="eastAsia" w:ascii="宋体" w:hAnsi="宋体" w:eastAsia="宋体" w:cs="宋体"/>
          <w:color w:val="auto"/>
          <w:highlight w:val="none"/>
        </w:rPr>
        <w:t>0766-8108331</w:t>
      </w:r>
    </w:p>
    <w:p>
      <w:pPr>
        <w:spacing w:line="360" w:lineRule="auto"/>
        <w:jc w:val="right"/>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采购代理机构：</w:t>
      </w:r>
      <w:r>
        <w:rPr>
          <w:rFonts w:hint="eastAsia" w:ascii="宋体" w:hAnsi="宋体" w:eastAsia="宋体" w:cs="宋体"/>
          <w:color w:val="auto"/>
          <w:highlight w:val="none"/>
          <w:lang w:eastAsia="zh-CN"/>
        </w:rPr>
        <w:t>广东国御工程项目管理有限公司</w:t>
      </w:r>
    </w:p>
    <w:p>
      <w:pPr>
        <w:spacing w:line="360" w:lineRule="auto"/>
        <w:jc w:val="right"/>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2023年</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日</w:t>
      </w:r>
    </w:p>
    <w:p>
      <w:pPr>
        <w:spacing w:line="360" w:lineRule="auto"/>
        <w:jc w:val="right"/>
        <w:rPr>
          <w:rFonts w:hint="eastAsia" w:ascii="宋体" w:hAnsi="宋体" w:eastAsia="宋体" w:cs="宋体"/>
          <w:color w:val="auto"/>
          <w:highlight w:val="none"/>
          <w:lang w:eastAsia="zh-CN"/>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rPr>
          <w:color w:val="auto"/>
          <w:highlight w:val="none"/>
        </w:rPr>
      </w:pPr>
    </w:p>
    <w:p>
      <w:pPr>
        <w:ind w:firstLine="480"/>
        <w:rPr>
          <w:color w:val="auto"/>
          <w:highlight w:val="none"/>
        </w:rPr>
      </w:pPr>
    </w:p>
    <w:p>
      <w:pPr>
        <w:rPr>
          <w:color w:val="auto"/>
          <w:highlight w:val="none"/>
        </w:rPr>
      </w:pPr>
      <w:r>
        <w:rPr>
          <w:color w:val="auto"/>
          <w:highlight w:val="none"/>
        </w:rPr>
        <w:t xml:space="preserve"> </w:t>
      </w:r>
    </w:p>
    <w:p>
      <w:pPr>
        <w:spacing w:line="720" w:lineRule="auto"/>
        <w:jc w:val="both"/>
        <w:rPr>
          <w:b/>
          <w:color w:val="auto"/>
          <w:sz w:val="36"/>
          <w:highlight w:val="none"/>
        </w:rPr>
      </w:pPr>
    </w:p>
    <w:p>
      <w:pPr>
        <w:spacing w:line="720" w:lineRule="auto"/>
        <w:jc w:val="center"/>
        <w:rPr>
          <w:color w:val="auto"/>
          <w:highlight w:val="none"/>
        </w:rPr>
      </w:pPr>
      <w:r>
        <w:rPr>
          <w:b/>
          <w:color w:val="auto"/>
          <w:sz w:val="36"/>
          <w:highlight w:val="none"/>
        </w:rPr>
        <w:t>第二章 采购需求</w:t>
      </w:r>
    </w:p>
    <w:p>
      <w:pPr>
        <w:rPr>
          <w:color w:val="auto"/>
          <w:highlight w:val="none"/>
        </w:rPr>
      </w:pPr>
      <w:r>
        <w:rPr>
          <w:b/>
          <w:color w:val="auto"/>
          <w:sz w:val="28"/>
          <w:highlight w:val="none"/>
        </w:rPr>
        <w:t>一、项目概况：</w:t>
      </w:r>
    </w:p>
    <w:p>
      <w:pPr>
        <w:pStyle w:val="2"/>
        <w:keepNext/>
        <w:keepLines/>
        <w:pageBreakBefore w:val="0"/>
        <w:widowControl w:val="0"/>
        <w:kinsoku/>
        <w:wordWrap/>
        <w:overflowPunct/>
        <w:topLinePunct w:val="0"/>
        <w:autoSpaceDE/>
        <w:autoSpaceDN/>
        <w:bidi w:val="0"/>
        <w:adjustRightInd/>
        <w:snapToGrid/>
        <w:spacing w:before="0" w:after="0" w:line="360" w:lineRule="auto"/>
        <w:ind w:firstLine="630" w:firstLineChars="300"/>
        <w:textAlignment w:val="auto"/>
        <w:rPr>
          <w:rFonts w:hint="eastAsia"/>
          <w:b w:val="0"/>
          <w:bCs/>
          <w:color w:val="auto"/>
          <w:highlight w:val="none"/>
          <w:lang w:val="en-US" w:eastAsia="zh-CN"/>
        </w:rPr>
      </w:pPr>
      <w:r>
        <w:rPr>
          <w:rFonts w:hint="eastAsia" w:ascii="宋体" w:hAnsi="宋体" w:eastAsia="宋体" w:cs="宋体"/>
          <w:b w:val="0"/>
          <w:bCs/>
          <w:color w:val="auto"/>
          <w:sz w:val="21"/>
          <w:szCs w:val="21"/>
          <w:highlight w:val="none"/>
          <w:lang w:eastAsia="zh-CN"/>
        </w:rPr>
        <w:t>云浮市深环科技有限公司</w:t>
      </w:r>
      <w:r>
        <w:rPr>
          <w:rFonts w:hint="eastAsia" w:ascii="宋体" w:hAnsi="宋体" w:eastAsia="宋体" w:cs="宋体"/>
          <w:b w:val="0"/>
          <w:bCs/>
          <w:color w:val="auto"/>
          <w:sz w:val="21"/>
          <w:szCs w:val="21"/>
          <w:highlight w:val="none"/>
          <w:lang w:val="en-US" w:eastAsia="zh-CN"/>
        </w:rPr>
        <w:t>根据公司现有员工人数和结合公司发展需求，按照15元/人/天的伙食标准计算，费用约为65万元/年。两年预算费用为130万元。</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云浮市深环科技有限公司食堂食材配送项目采购</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1.主要商务要求</w:t>
      </w:r>
    </w:p>
    <w:tbl>
      <w:tblPr>
        <w:tblStyle w:val="11"/>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90"/>
        <w:gridCol w:w="7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1049"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标的提供的时间</w:t>
            </w:r>
          </w:p>
        </w:tc>
        <w:tc>
          <w:tcPr>
            <w:tcW w:w="3950"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snapToGrid/>
                <w:color w:val="auto"/>
                <w:spacing w:val="0"/>
                <w:kern w:val="2"/>
                <w:sz w:val="21"/>
                <w:szCs w:val="21"/>
                <w:highlight w:val="none"/>
                <w:lang w:val="en-US" w:eastAsia="zh-CN"/>
              </w:rPr>
              <w:t>服务期限自合同约定生效之日起两年。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1049"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标的提供的地点</w:t>
            </w:r>
          </w:p>
        </w:tc>
        <w:tc>
          <w:tcPr>
            <w:tcW w:w="3950"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1049"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w:t>
            </w:r>
          </w:p>
        </w:tc>
        <w:tc>
          <w:tcPr>
            <w:tcW w:w="3950"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月结30天，每月10号前双方凭《</w:t>
            </w:r>
            <w:r>
              <w:rPr>
                <w:rFonts w:hint="default" w:ascii="宋体" w:hAnsi="宋体" w:eastAsia="宋体" w:cs="宋体"/>
                <w:color w:val="auto"/>
                <w:sz w:val="21"/>
                <w:szCs w:val="21"/>
                <w:highlight w:val="none"/>
              </w:rPr>
              <w:t>销售货物清单</w:t>
            </w:r>
            <w:r>
              <w:rPr>
                <w:rFonts w:hint="eastAsia" w:ascii="宋体" w:hAnsi="宋体" w:eastAsia="宋体" w:cs="宋体"/>
                <w:color w:val="auto"/>
                <w:sz w:val="21"/>
                <w:szCs w:val="21"/>
                <w:highlight w:val="none"/>
              </w:rPr>
              <w:t>》核对上月货款，在办理付款手续之前双方须对供应货物的品种、数量、单价、金额等进行统计，并核实无误</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收到</w:t>
            </w:r>
            <w:r>
              <w:rPr>
                <w:rFonts w:hint="eastAsia" w:ascii="宋体" w:hAnsi="宋体" w:eastAsia="宋体" w:cs="宋体"/>
                <w:color w:val="auto"/>
                <w:sz w:val="21"/>
                <w:szCs w:val="21"/>
                <w:highlight w:val="none"/>
                <w:lang w:val="en-US" w:eastAsia="zh-CN"/>
              </w:rPr>
              <w:t>中标供应商</w:t>
            </w:r>
            <w:r>
              <w:rPr>
                <w:rFonts w:hint="eastAsia" w:ascii="宋体" w:hAnsi="宋体" w:eastAsia="宋体" w:cs="宋体"/>
                <w:color w:val="auto"/>
                <w:sz w:val="21"/>
                <w:szCs w:val="21"/>
                <w:highlight w:val="none"/>
              </w:rPr>
              <w:t>收货凭证复印件和有效等额</w:t>
            </w:r>
            <w:r>
              <w:rPr>
                <w:rFonts w:hint="eastAsia" w:ascii="宋体" w:hAnsi="宋体" w:eastAsia="宋体" w:cs="宋体"/>
                <w:color w:val="auto"/>
                <w:sz w:val="21"/>
                <w:szCs w:val="21"/>
                <w:highlight w:val="none"/>
                <w:lang w:val="en-US" w:eastAsia="zh-CN"/>
              </w:rPr>
              <w:t>增值</w:t>
            </w:r>
            <w:r>
              <w:rPr>
                <w:rFonts w:hint="eastAsia" w:ascii="宋体" w:hAnsi="宋体" w:eastAsia="宋体" w:cs="宋体"/>
                <w:color w:val="auto"/>
                <w:sz w:val="21"/>
                <w:szCs w:val="21"/>
                <w:highlight w:val="none"/>
              </w:rPr>
              <w:t>发票</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见票后</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日内付清上月货款。其它按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财务要求每月划账结清。在合同履行过程中，若税务或政府其他部门变更关于发票的规定，则</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应提供符合新规定的合规发票，否则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有权拒绝支付款项直至</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提供合法有效的发票。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1049"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3950" w:type="pct"/>
            <w:vAlign w:val="center"/>
          </w:tcPr>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u w:val="none" w:color="auto"/>
              </w:rPr>
              <w:t>1.</w:t>
            </w:r>
            <w:r>
              <w:rPr>
                <w:rFonts w:hint="eastAsia" w:ascii="宋体" w:hAnsi="宋体" w:eastAsia="宋体" w:cs="宋体"/>
                <w:color w:val="auto"/>
                <w:spacing w:val="3"/>
                <w:sz w:val="21"/>
                <w:szCs w:val="21"/>
                <w:highlight w:val="none"/>
                <w:u w:val="none" w:color="auto"/>
                <w:lang w:eastAsia="zh-CN"/>
              </w:rPr>
              <w:t>中标供应商</w:t>
            </w:r>
            <w:r>
              <w:rPr>
                <w:rFonts w:hint="eastAsia" w:ascii="宋体" w:hAnsi="宋体" w:eastAsia="宋体" w:cs="宋体"/>
                <w:color w:val="auto"/>
                <w:spacing w:val="3"/>
                <w:sz w:val="21"/>
                <w:szCs w:val="21"/>
                <w:highlight w:val="none"/>
                <w:u w:val="none" w:color="auto"/>
              </w:rPr>
              <w:t>领取《中标通知书》后</w:t>
            </w:r>
            <w:r>
              <w:rPr>
                <w:rFonts w:hint="eastAsia" w:ascii="宋体" w:hAnsi="宋体" w:eastAsia="宋体" w:cs="宋体"/>
                <w:color w:val="auto"/>
                <w:spacing w:val="3"/>
                <w:sz w:val="21"/>
                <w:szCs w:val="21"/>
                <w:highlight w:val="none"/>
                <w:u w:val="none" w:color="auto"/>
                <w:lang w:val="en-US" w:eastAsia="zh-CN"/>
              </w:rPr>
              <w:t>10</w:t>
            </w:r>
            <w:r>
              <w:rPr>
                <w:rFonts w:hint="eastAsia" w:ascii="宋体" w:hAnsi="宋体" w:eastAsia="宋体" w:cs="宋体"/>
                <w:color w:val="auto"/>
                <w:spacing w:val="3"/>
                <w:sz w:val="21"/>
                <w:szCs w:val="21"/>
                <w:highlight w:val="none"/>
                <w:u w:val="none" w:color="auto"/>
              </w:rPr>
              <w:t>个工作日内，向</w:t>
            </w:r>
            <w:r>
              <w:rPr>
                <w:rFonts w:hint="eastAsia" w:ascii="宋体" w:hAnsi="宋体" w:eastAsia="宋体" w:cs="宋体"/>
                <w:color w:val="auto"/>
                <w:spacing w:val="3"/>
                <w:sz w:val="21"/>
                <w:szCs w:val="21"/>
                <w:highlight w:val="none"/>
                <w:u w:val="none" w:color="auto"/>
                <w:lang w:eastAsia="zh-CN"/>
              </w:rPr>
              <w:t>采购人</w:t>
            </w:r>
            <w:r>
              <w:rPr>
                <w:rFonts w:hint="eastAsia" w:ascii="宋体" w:hAnsi="宋体" w:eastAsia="宋体" w:cs="宋体"/>
                <w:color w:val="auto"/>
                <w:spacing w:val="3"/>
                <w:sz w:val="21"/>
                <w:szCs w:val="21"/>
                <w:highlight w:val="none"/>
                <w:u w:val="none" w:color="auto"/>
              </w:rPr>
              <w:t>缴纳履约保</w:t>
            </w:r>
            <w:r>
              <w:rPr>
                <w:rFonts w:hint="eastAsia" w:ascii="宋体" w:hAnsi="宋体" w:eastAsia="宋体" w:cs="宋体"/>
                <w:color w:val="auto"/>
                <w:spacing w:val="2"/>
                <w:sz w:val="21"/>
                <w:szCs w:val="21"/>
                <w:highlight w:val="none"/>
                <w:u w:val="none" w:color="auto"/>
              </w:rPr>
              <w:t>证金：</w:t>
            </w:r>
            <w:r>
              <w:rPr>
                <w:rFonts w:hint="eastAsia" w:ascii="宋体" w:hAnsi="宋体" w:eastAsia="宋体" w:cs="宋体"/>
                <w:color w:val="auto"/>
                <w:spacing w:val="2"/>
                <w:sz w:val="21"/>
                <w:szCs w:val="21"/>
                <w:highlight w:val="none"/>
                <w:u w:val="none" w:color="auto"/>
                <w:lang w:val="en-US" w:eastAsia="zh-CN"/>
              </w:rPr>
              <w:t>叁万玖仟元整</w:t>
            </w:r>
            <w:r>
              <w:rPr>
                <w:rFonts w:hint="eastAsia" w:ascii="宋体" w:hAnsi="宋体" w:eastAsia="宋体" w:cs="宋体"/>
                <w:color w:val="auto"/>
                <w:spacing w:val="-2"/>
                <w:sz w:val="21"/>
                <w:szCs w:val="21"/>
                <w:highlight w:val="none"/>
                <w:u w:val="none" w:color="auto"/>
              </w:rPr>
              <w:t>（按照预算额</w:t>
            </w:r>
            <w:r>
              <w:rPr>
                <w:rFonts w:hint="eastAsia" w:ascii="宋体" w:hAnsi="宋体" w:eastAsia="宋体" w:cs="宋体"/>
                <w:color w:val="auto"/>
                <w:spacing w:val="-29"/>
                <w:sz w:val="21"/>
                <w:szCs w:val="21"/>
                <w:highlight w:val="none"/>
                <w:u w:val="none" w:color="auto"/>
              </w:rPr>
              <w:t xml:space="preserve"> </w:t>
            </w:r>
            <w:r>
              <w:rPr>
                <w:rFonts w:hint="eastAsia" w:ascii="宋体" w:hAnsi="宋体" w:eastAsia="宋体" w:cs="宋体"/>
                <w:color w:val="auto"/>
                <w:spacing w:val="-29"/>
                <w:sz w:val="21"/>
                <w:szCs w:val="21"/>
                <w:highlight w:val="none"/>
                <w:u w:val="none" w:color="auto"/>
                <w:lang w:val="en-US" w:eastAsia="zh-CN"/>
              </w:rPr>
              <w:t>130</w:t>
            </w:r>
            <w:r>
              <w:rPr>
                <w:rFonts w:hint="eastAsia" w:ascii="宋体" w:hAnsi="宋体" w:eastAsia="宋体" w:cs="宋体"/>
                <w:color w:val="auto"/>
                <w:spacing w:val="-2"/>
                <w:sz w:val="21"/>
                <w:szCs w:val="21"/>
                <w:highlight w:val="none"/>
                <w:u w:val="none" w:color="auto"/>
              </w:rPr>
              <w:t>万计</w:t>
            </w:r>
            <w:r>
              <w:rPr>
                <w:rFonts w:hint="eastAsia" w:ascii="宋体" w:hAnsi="宋体" w:eastAsia="宋体" w:cs="宋体"/>
                <w:color w:val="auto"/>
                <w:spacing w:val="-2"/>
                <w:sz w:val="21"/>
                <w:szCs w:val="21"/>
                <w:highlight w:val="none"/>
                <w:u w:val="none" w:color="auto"/>
                <w:lang w:val="en-US" w:eastAsia="zh-CN"/>
              </w:rPr>
              <w:t>3%</w:t>
            </w:r>
            <w:r>
              <w:rPr>
                <w:rFonts w:hint="eastAsia" w:ascii="宋体" w:hAnsi="宋体" w:eastAsia="宋体" w:cs="宋体"/>
                <w:color w:val="auto"/>
                <w:spacing w:val="7"/>
                <w:sz w:val="21"/>
                <w:szCs w:val="21"/>
                <w:highlight w:val="none"/>
                <w:u w:val="none" w:color="auto"/>
              </w:rPr>
              <w:t>），</w:t>
            </w:r>
            <w:r>
              <w:rPr>
                <w:rFonts w:hint="eastAsia" w:ascii="宋体" w:hAnsi="宋体" w:eastAsia="宋体" w:cs="宋体"/>
                <w:color w:val="auto"/>
                <w:spacing w:val="-2"/>
                <w:sz w:val="21"/>
                <w:szCs w:val="21"/>
                <w:highlight w:val="none"/>
                <w:u w:val="none" w:color="auto"/>
              </w:rPr>
              <w:t>缴纳方式：银行转账。</w:t>
            </w:r>
          </w:p>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2.在合同执行过程中，如</w:t>
            </w:r>
            <w:r>
              <w:rPr>
                <w:rFonts w:hint="eastAsia" w:ascii="宋体" w:hAnsi="宋体" w:eastAsia="宋体" w:cs="宋体"/>
                <w:color w:val="auto"/>
                <w:spacing w:val="3"/>
                <w:sz w:val="21"/>
                <w:szCs w:val="21"/>
                <w:highlight w:val="none"/>
                <w:lang w:eastAsia="zh-CN"/>
              </w:rPr>
              <w:t>中标供应商</w:t>
            </w:r>
            <w:r>
              <w:rPr>
                <w:rFonts w:hint="eastAsia" w:ascii="宋体" w:hAnsi="宋体" w:eastAsia="宋体" w:cs="宋体"/>
                <w:color w:val="auto"/>
                <w:spacing w:val="3"/>
                <w:sz w:val="21"/>
                <w:szCs w:val="21"/>
                <w:highlight w:val="none"/>
              </w:rPr>
              <w:t>未能有效执行合同，将处罚全部履约保证金，</w:t>
            </w:r>
            <w:r>
              <w:rPr>
                <w:rFonts w:hint="eastAsia" w:ascii="宋体" w:hAnsi="宋体" w:eastAsia="宋体" w:cs="宋体"/>
                <w:color w:val="auto"/>
                <w:spacing w:val="3"/>
                <w:sz w:val="21"/>
                <w:szCs w:val="21"/>
                <w:highlight w:val="none"/>
                <w:lang w:eastAsia="zh-CN"/>
              </w:rPr>
              <w:t>采购人</w:t>
            </w:r>
            <w:r>
              <w:rPr>
                <w:rFonts w:hint="eastAsia" w:ascii="宋体" w:hAnsi="宋体" w:eastAsia="宋体" w:cs="宋体"/>
                <w:color w:val="auto"/>
                <w:spacing w:val="3"/>
                <w:sz w:val="21"/>
                <w:szCs w:val="21"/>
                <w:highlight w:val="none"/>
              </w:rPr>
              <w:t>有权随时解除合同。</w:t>
            </w:r>
          </w:p>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3"/>
                <w:sz w:val="21"/>
                <w:szCs w:val="21"/>
                <w:highlight w:val="none"/>
              </w:rPr>
              <w:t>3.履约保证金的退还：采购服务期结束后</w:t>
            </w:r>
            <w:r>
              <w:rPr>
                <w:rFonts w:hint="eastAsia" w:ascii="宋体" w:hAnsi="宋体" w:eastAsia="宋体" w:cs="宋体"/>
                <w:color w:val="auto"/>
                <w:spacing w:val="3"/>
                <w:sz w:val="21"/>
                <w:szCs w:val="21"/>
                <w:highlight w:val="none"/>
                <w:lang w:val="en-US" w:eastAsia="zh-CN"/>
              </w:rPr>
              <w:t>15</w:t>
            </w:r>
            <w:r>
              <w:rPr>
                <w:rFonts w:hint="eastAsia" w:ascii="宋体" w:hAnsi="宋体" w:eastAsia="宋体" w:cs="宋体"/>
                <w:color w:val="auto"/>
                <w:spacing w:val="3"/>
                <w:sz w:val="21"/>
                <w:szCs w:val="21"/>
                <w:highlight w:val="none"/>
              </w:rPr>
              <w:t>个工作日内退还。</w:t>
            </w:r>
          </w:p>
        </w:tc>
      </w:tr>
    </w:tbl>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2.技术标准与要求</w:t>
      </w:r>
    </w:p>
    <w:tbl>
      <w:tblPr>
        <w:tblStyle w:val="11"/>
        <w:tblW w:w="499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5"/>
        <w:gridCol w:w="3436"/>
        <w:gridCol w:w="645"/>
        <w:gridCol w:w="639"/>
        <w:gridCol w:w="1602"/>
        <w:gridCol w:w="1574"/>
        <w:gridCol w:w="12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80"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27" w:type="pct"/>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采购内容</w:t>
            </w:r>
          </w:p>
        </w:tc>
        <w:tc>
          <w:tcPr>
            <w:tcW w:w="324"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321"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805"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分项预算单价（元）</w:t>
            </w:r>
          </w:p>
        </w:tc>
        <w:tc>
          <w:tcPr>
            <w:tcW w:w="791"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分项预算总价（元）</w:t>
            </w:r>
          </w:p>
        </w:tc>
        <w:tc>
          <w:tcPr>
            <w:tcW w:w="649"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80"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2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云浮市深环科技有限公司食堂食材配送项目采购</w:t>
            </w:r>
          </w:p>
        </w:tc>
        <w:tc>
          <w:tcPr>
            <w:tcW w:w="324" w:type="pct"/>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年</w:t>
            </w:r>
          </w:p>
        </w:tc>
        <w:tc>
          <w:tcPr>
            <w:tcW w:w="321"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w:t>
            </w:r>
          </w:p>
        </w:tc>
        <w:tc>
          <w:tcPr>
            <w:tcW w:w="805" w:type="pct"/>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650000.00</w:t>
            </w:r>
          </w:p>
        </w:tc>
        <w:tc>
          <w:tcPr>
            <w:tcW w:w="791" w:type="pct"/>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1300000.00</w:t>
            </w:r>
          </w:p>
        </w:tc>
        <w:tc>
          <w:tcPr>
            <w:tcW w:w="649"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详见附表一</w:t>
            </w:r>
          </w:p>
        </w:tc>
      </w:tr>
    </w:tbl>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附表一：云浮市深环科技有限公司食堂食材配送项目采购</w:t>
      </w:r>
    </w:p>
    <w:tbl>
      <w:tblPr>
        <w:tblStyle w:val="11"/>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2"/>
        <w:gridCol w:w="89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28"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471"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28"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471" w:type="pct"/>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一、服务要求</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1.采购人向中标供应商订购的蔬菜、肉类等品种，必须提前一天于下午17:00之前以书面、短信、微信、电话等方式向中标供应商下订单，订单内容应说明清楚订购单品名、数量、送菜时间和特殊要求等。</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2.中标供应商要按采购人订购的要求送货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特殊情况（人数发生变化的）需要零星采购的，提前 3 小时与中标供应商联系，中标供应商无法保障的，采购人可从其他或中标供应商指定的渠道进货，所产生的费用由中标供应商先支付，结算时一起结算。</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供应商应当根据采购人实际情况，按与采购人的约定，在规定的时间内将预定的货物数量送到指定地点。除客观不可抗力外，中标供应商不得推迟送货。如确需延迟送货的，中标供应商应在得知情况的同时告知采购人并征得采购人同意，由于中标供应商拖沓造成采购人利益受损的，采购人有权要求中标供应商赔偿。供货期内出现上述情况达 3 次的，则按 500 元/次处以罚款，罚款由供货结算款内扣除；供货期内中标供应商若出现多次延迟送货，经采购人书面提出整改通知，但情况没有改善的，采购人有权取消中标供应商供货资格，终止中标供应商供货合同。</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4.中标供应商须准时送货到采购人指定地点。</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5.中标供应商应根据采购人实际要求运送货物并进行免费简单加工（蔬菜类要达到净菜上市标准）。</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6.中标供应商免费将货物送达到各指定地点。</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7.每次送货，中标供应商须委派一名专门负责人，必须持有健康证，负责货物的运输、过秤，并协助采购人验收货品，货品的品种和重量以采购人验收的结果为准。</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8.在采购人签收之前，货物的所有权和风险属于中标供应商，货物发生遗失、损坏由中标供应商负责。</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9.中标供应商须严格按照各采购人的指令配送商品的数量，不得随意增减数量，否则，采购人有权拒收。如因市场流通问题确实需要变更的，应事先书面申请，并经采购人同意后方可改变。</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除客观不可抗力外，中标供应商不得更改送货内容。如确需变更供货内容的，中标供应商应在得知情况的同时告知采购人并征得采购人同意，经发现中标供应商有私自更改菜单中货品时以违约论处，由此产生的一切损失和费用由中标供应商承担。供货期内出现上述情况达 3 次的，则按 500 元/次处以罚款，罚款由供货结算款内扣除；供货期内中标供应商出现多次上述情况，经采购人书面提出整改通知，但情况没有改善的，采购人有权取消中标供应商供货资格，终止中标供应商供货合同和没收履约保证金。</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采购人发现采购货物不能正常使用的，中标供应商应无条件退换。中标供应商未能履行招标文件和合同所定事项,或供应不合格的、假冒伪劣、以次充好的商品，采购人退货后将记录在案，并对中标供应商予以处罚，要承担因此产生的一切损失和费用。</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12.中标供应商不能按核定的供货价交付中标商品、不能提供与其承诺相符的服务或中标供应商存在违反招标文件和合同的行为，并且不予纠正的，将取消其供货资格。此项下违约责任包括但不限于下列各项：</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①中标供应商在收到采购人订货要求后，在承诺的供货时间内不能供货的；</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②中标供应商未能提供承诺的服务的。</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13.中标商品在保质期出现损坏的，中标供应商应承诺提供替换服务，因替换货物产生的费用由中标供应商负责。</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14.中标供应商的送货单必须详细注明商品的品牌、型号、单价、数量、送货单不得涂改。标记不清的，采购人将拒绝签收。结算期末中标供应商还应提供送货清单供采购人结算。</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15.中标供应商指定的送货专员必须穿着便于辨认的工衣和配戴胸卡，送货专员在采购人单位活动必须严格遵守采购人单位各项规章制度，不得做出有损采购人形象和利益的事情。</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16.中标供应商不得泄露采购人的商业秘密。泄密造成采购人损失的，中标供应商将承担由此产生的一切损失和法律责任。</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17.中标供应商应严格遵守《食品安全法》和《动物防疫法》等相关规定，一经发现供应以下食品，除全部退货外，将取消供货单位的供货资格，供货单位并承担由此造成的经济责任和法律责任：</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A.用非食品原料生产的食品或添加食品添加剂以外的化学物质和其他可能危害人体健康物质的食品，或者用回收食品作为原料生产的食品。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B.腐败变质、油脂酸败、霉变生虫、污秽不洁、混有异物、参假掺杂或者感官性状异常的食品。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C.被包装材料、容器、运输工具等污染的食品。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D.超过保质期的食品。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E.无标签的预包装食品。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F.国家为防病等特殊需要明令禁止生产经营的食品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G.其他不符合食品安全标准或者要求的食品。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28"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471" w:type="pct"/>
            <w:vAlign w:val="center"/>
          </w:tcPr>
          <w:p>
            <w:pPr>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二、货物包装要求</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1.产品为标准包装类型，包装物不计价、不回收、产品包装应标明产品的国标、行标或企业的标准代号和顺序号，生产许可证号、卫生许可证号不可用粘贴纸粘贴。</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2.产品为散装类型，应有相应符合行业标准的专用盛具，并定时消毒。</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3.容器(框、箱、袋)要求清洁、干燥、牢固、透气，无污染、无异味、无霉变现象。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28"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471" w:type="pct"/>
            <w:vAlign w:val="center"/>
          </w:tcPr>
          <w:p>
            <w:pPr>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三、质量和数量保证：</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质量保证：蔬菜类应保持较好的色泽及新鲜度；冷冻类及干货类应保持较好的外观和质量等级；鲜肉类保证来源于正规肉联厂，保证每日新鲜。对于不符合质量的品种应退货或换货。在送货过程中若因中标供应商所送食品造成采购人人员食物中毒的，经卫生防疫部门鉴定，属中标供应商责任，中标供应商须承担全部责任。</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数量保证：保证配送品种斤两的准确性；以采购人的验货数量为准，中标供应商每次随货送上一式三份的送货清单，采购人验货后双方签字确认，采购人持两份、中标供应商持一份，作为送、收货的凭证。若送货单未经双方签字，则送货单无效。</w:t>
            </w:r>
          </w:p>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3、中标供应商应提供每种蔬菜的采购来源给采购人，中标供应商应按服务承诺提供服务。</w:t>
            </w:r>
          </w:p>
        </w:tc>
      </w:tr>
    </w:tbl>
    <w:p>
      <w:pPr>
        <w:rPr>
          <w:color w:val="auto"/>
          <w:highlight w:val="none"/>
        </w:rPr>
      </w:pPr>
    </w:p>
    <w:p>
      <w:pPr>
        <w:rPr>
          <w:color w:val="auto"/>
          <w:highlight w:val="none"/>
        </w:rPr>
      </w:pPr>
    </w:p>
    <w:p>
      <w:pPr>
        <w:spacing w:line="720" w:lineRule="auto"/>
        <w:jc w:val="center"/>
        <w:rPr>
          <w:color w:val="auto"/>
          <w:highlight w:val="none"/>
        </w:rPr>
      </w:pPr>
      <w:r>
        <w:rPr>
          <w:b/>
          <w:color w:val="auto"/>
          <w:sz w:val="36"/>
          <w:highlight w:val="none"/>
        </w:rPr>
        <w:t>第三章 投标人须知</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一、名词解释</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1.采购代理机构：本项目是指</w:t>
      </w:r>
      <w:r>
        <w:rPr>
          <w:rFonts w:hint="eastAsia" w:ascii="宋体" w:hAnsi="宋体" w:eastAsia="宋体" w:cs="宋体"/>
          <w:color w:val="auto"/>
          <w:sz w:val="21"/>
          <w:szCs w:val="21"/>
          <w:highlight w:val="none"/>
          <w:lang w:eastAsia="zh-CN"/>
        </w:rPr>
        <w:t>广东国御工程项目管理有限公司</w:t>
      </w:r>
      <w:r>
        <w:rPr>
          <w:rFonts w:hint="eastAsia" w:ascii="宋体" w:hAnsi="宋体" w:eastAsia="宋体" w:cs="宋体"/>
          <w:color w:val="auto"/>
          <w:sz w:val="21"/>
          <w:szCs w:val="21"/>
          <w:highlight w:val="none"/>
        </w:rPr>
        <w:t>，负责整个采购活动的组织，依法负责编制和发布招标文件，对招标文件拥有最终的解释权，不以任何身份出任评标委员会成员。</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2.采购人：本项目是指</w:t>
      </w:r>
      <w:r>
        <w:rPr>
          <w:rFonts w:hint="eastAsia" w:ascii="宋体" w:hAnsi="宋体" w:eastAsia="宋体" w:cs="宋体"/>
          <w:color w:val="auto"/>
          <w:sz w:val="21"/>
          <w:szCs w:val="21"/>
          <w:highlight w:val="none"/>
          <w:lang w:eastAsia="zh-CN"/>
        </w:rPr>
        <w:t>云浮市深环科技有限公司</w:t>
      </w:r>
      <w:r>
        <w:rPr>
          <w:rFonts w:hint="eastAsia" w:ascii="宋体" w:hAnsi="宋体" w:eastAsia="宋体" w:cs="宋体"/>
          <w:color w:val="auto"/>
          <w:sz w:val="21"/>
          <w:szCs w:val="21"/>
          <w:highlight w:val="none"/>
        </w:rPr>
        <w:t>，是采购活动当事人之一，负责项目的整体规划、技术方案可行性设计论证与实施，作为合同采购方（用户）的主体承担质疑回复、履行合同、验收与评价等义务。</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3.投标人：是指完成本项目投标登记并提交投标文件的供应商。</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4.“评标委员会”是指</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rPr>
        <w:t>《中华人民共和国政府采购法》等法律法规规定，由采购人代表和有关专家组成以确定中标供应商或者推荐中标候选人的临时组织。</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5.“中标供应商”是指经评标委员会评审确定的对招标文件做出实质性响应，经采购人按照规定在评标委员会推荐的中标候选人中确定的或评标委员会受采购人委托直接确认的投标人。</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6.招标文件：是指包括招标公告和招标文件及其补充、变更和澄清等一系列文件。</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.签名和印章：应按招标文件要求在投标（响应）文件指定位置进行签名和盖章。</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.“全称”、“公司全称”、“加盖单位公章”及“公章”：在投标（响应）文件及相关的其他资料中，涉及“全称”或“公司全称”的应在纸质投标（响应）文件上进行手写签名完成。</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.“投标人代表签字”及“授权代表”：在投标（响应）文件及相关的其他资料中，涉及“投标人代表签字”或“授权代表”应在纸质投标（响应）文件上进行手写签名。</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.“法定代表人”：在投标（响应）文件及相关的其他资料中，涉及“法定代表人”应在纸质投标（响应）文件上进行手写签名。</w:t>
      </w:r>
    </w:p>
    <w:p>
      <w:pPr>
        <w:spacing w:line="360" w:lineRule="auto"/>
        <w:ind w:firstLine="480"/>
        <w:rPr>
          <w:color w:val="auto"/>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.日期、天数、时间：未有特别说明时，均为公历日（天）及北京时间。</w:t>
      </w:r>
    </w:p>
    <w:p>
      <w:pPr>
        <w:ind w:firstLine="480"/>
        <w:rPr>
          <w:color w:val="auto"/>
          <w:highlight w:val="none"/>
        </w:rPr>
      </w:pPr>
    </w:p>
    <w:p>
      <w:pPr>
        <w:rPr>
          <w:color w:val="auto"/>
          <w:highlight w:val="none"/>
        </w:rPr>
      </w:pPr>
      <w:r>
        <w:rPr>
          <w:b/>
          <w:color w:val="auto"/>
          <w:sz w:val="28"/>
          <w:highlight w:val="none"/>
        </w:rPr>
        <w:t>二、须知前附表</w:t>
      </w:r>
    </w:p>
    <w:tbl>
      <w:tblPr>
        <w:tblStyle w:val="11"/>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2"/>
        <w:gridCol w:w="1935"/>
        <w:gridCol w:w="7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000" w:type="pct"/>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条款名称</w:t>
            </w:r>
          </w:p>
        </w:tc>
        <w:tc>
          <w:tcPr>
            <w:tcW w:w="3615"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采购包情况</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本项目共</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开标方式</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现场</w:t>
            </w:r>
            <w:r>
              <w:rPr>
                <w:rFonts w:hint="eastAsia" w:ascii="宋体" w:hAnsi="宋体" w:eastAsia="宋体" w:cs="宋体"/>
                <w:color w:val="auto"/>
                <w:sz w:val="21"/>
                <w:szCs w:val="21"/>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评标方式</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报价形式</w:t>
            </w:r>
          </w:p>
        </w:tc>
        <w:tc>
          <w:tcPr>
            <w:tcW w:w="3615" w:type="pct"/>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采购包1：</w:t>
            </w:r>
            <w:r>
              <w:rPr>
                <w:rFonts w:hint="eastAsia" w:ascii="宋体" w:hAnsi="宋体" w:eastAsia="宋体" w:cs="宋体"/>
                <w:color w:val="auto"/>
                <w:sz w:val="21"/>
                <w:szCs w:val="21"/>
                <w:highlight w:val="none"/>
                <w:lang w:eastAsia="zh-CN"/>
              </w:rPr>
              <w:t>折扣率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报价要求</w:t>
            </w:r>
          </w:p>
        </w:tc>
        <w:tc>
          <w:tcPr>
            <w:tcW w:w="3615" w:type="pct"/>
            <w:vAlign w:val="center"/>
          </w:tcPr>
          <w:p>
            <w:pPr>
              <w:spacing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采购包报价范围</w:t>
            </w:r>
            <w:r>
              <w:rPr>
                <w:rFonts w:hint="eastAsia" w:ascii="宋体" w:hAnsi="宋体" w:eastAsia="宋体" w:cs="宋体"/>
                <w:color w:val="auto"/>
                <w:sz w:val="21"/>
                <w:szCs w:val="21"/>
                <w:highlight w:val="none"/>
                <w:lang w:val="en-US" w:eastAsia="zh-CN"/>
              </w:rPr>
              <w:t>0%-100%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采购包1：保证金人民币：0.00元整。</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开户单位：无</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开户账号：无</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开户银行：无</w:t>
            </w:r>
            <w:bookmarkStart w:id="1" w:name="_GoBack"/>
            <w:bookmarkEnd w:id="1"/>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支票提交方式：无</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汇票、本票提交方式：无</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投标保证金有效期∶与投标有效期一致。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投标文件要求</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（1）电子投标文件 1 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供应商须在开启现场递交非加密电子版响应文件U盘（或光盘）1份。供应商保证该后备步骤。</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）纸质投标文件正本1份，纸质投标文件副本</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份。</w:t>
            </w:r>
          </w:p>
          <w:p>
            <w:pPr>
              <w:spacing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请保证</w:t>
            </w:r>
            <w:r>
              <w:rPr>
                <w:rFonts w:hint="eastAsia" w:ascii="宋体" w:hAnsi="宋体" w:eastAsia="宋体" w:cs="宋体"/>
                <w:color w:val="auto"/>
                <w:sz w:val="21"/>
                <w:szCs w:val="21"/>
                <w:highlight w:val="none"/>
              </w:rPr>
              <w:t>纸质投标文件应与电子投标文件一致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如不一致时以纸质投标文件为准。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中标候选供应商推荐家数</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中标供应商数量</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有效供应商家数</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采购包1：3家</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此人数约定了开标与评标过程中的最低有效供应商家数，当家数不足时项目将不得开标、不得评标或直接废标。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项目兼投兼中（兼投不兼中）规则</w:t>
            </w:r>
          </w:p>
        </w:tc>
        <w:tc>
          <w:tcPr>
            <w:tcW w:w="3615" w:type="pct"/>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无：</w:t>
            </w:r>
            <w:r>
              <w:rPr>
                <w:rFonts w:hint="eastAsia" w:ascii="宋体" w:hAnsi="宋体" w:eastAsia="宋体" w:cs="宋体"/>
                <w:color w:val="auto"/>
                <w:sz w:val="21"/>
                <w:szCs w:val="21"/>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中标供应商确定方式</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采购人授权评标委员会按照评审原则直接确定中标（成交）人。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代理服务费</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收取。</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采购机构代理服务收费标准：人民币壹万贰仟壹佰捌拾元整（￥12180.00元）含</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%增值税专用发票。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代理服务费收取方式</w:t>
            </w:r>
          </w:p>
        </w:tc>
        <w:tc>
          <w:tcPr>
            <w:tcW w:w="3615" w:type="pc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413"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971" w:type="pc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615" w:type="pct"/>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r>
    </w:tbl>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三、说明</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1.总则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采购人、采购代理机构及投标人进行的本次采购活动适用《中华人民共和国政府采购法》及其配套的法规、规章、政策。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投标人应仔细阅读本项目招标公告及招标文件的所有内容（包括变更、补充、澄清以及修改等，且均为招标文件的组成部分），按照招标文件要求以及格式编制投标文件，并保证其真实性，否则一切后果自负。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本次公开招标项目，是以招标公告的方式邀请非特定的投标人参加投标。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2.适用范围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本招标文件仅适用于本次招标公告中所涉及的项目和内容。</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3.进口产品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若本项目允许采购进口产品，供应商应保证所投产品可履行合法报通关手续进入中国关境内。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若本项目不允许采购进口产品，如供应商所投产品为进口产品，其响应将被认定为响应无效。</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4.投标的费用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不论投标结果如何，投标人应承担所有与准备和参加投标有关的费用。采购代理机构和采购人均无义务和责任承担相关费用。</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5.以联合体形式投标的，应符合以下规定：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5.1联合体各方均应当满足《中华人民共和国政府采购法》第二十二条规定的条件，并在投标文件中提供联合体各方的相关证明材料。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5.2</w:t>
      </w:r>
      <w:r>
        <w:rPr>
          <w:rFonts w:hint="eastAsia" w:ascii="宋体" w:hAnsi="宋体" w:eastAsia="宋体" w:cs="宋体"/>
          <w:color w:val="auto"/>
          <w:highlight w:val="none"/>
        </w:rPr>
        <w:tab/>
      </w:r>
      <w:r>
        <w:rPr>
          <w:rFonts w:hint="eastAsia" w:ascii="宋体" w:hAnsi="宋体" w:eastAsia="宋体" w:cs="宋体"/>
          <w:color w:val="auto"/>
          <w:highlight w:val="none"/>
        </w:rPr>
        <w:t>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5.3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5.4联合体成员存在不良信用记录的，视同联合体存在不良信用记录。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5.6联合体各方应当共同与采购人签订采购合同，就合同约定的事项对采购人承担连带责任。</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6.关联企业投标说明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6.1</w:t>
      </w:r>
      <w:r>
        <w:rPr>
          <w:rFonts w:hint="eastAsia" w:ascii="宋体" w:hAnsi="宋体" w:eastAsia="宋体" w:cs="宋体"/>
          <w:color w:val="auto"/>
          <w:highlight w:val="none"/>
        </w:rPr>
        <w:tab/>
      </w:r>
      <w:r>
        <w:rPr>
          <w:rFonts w:hint="eastAsia" w:ascii="宋体" w:hAnsi="宋体" w:eastAsia="宋体" w:cs="宋体"/>
          <w:color w:val="auto"/>
          <w:highlight w:val="none"/>
        </w:rPr>
        <w:t>对于不接受联合体投标的采购项目（采购包）：法定代表人或单位负责人为同一个人或者存在直接控股、管理关系的不同供应商，不得同时参加同一项目或同一采购包的投标。如同时参加，则其投标将被拒绝。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6.2</w:t>
      </w:r>
      <w:r>
        <w:rPr>
          <w:rFonts w:hint="eastAsia" w:ascii="宋体" w:hAnsi="宋体" w:eastAsia="宋体" w:cs="宋体"/>
          <w:color w:val="auto"/>
          <w:highlight w:val="none"/>
        </w:rPr>
        <w:tab/>
      </w:r>
      <w:r>
        <w:rPr>
          <w:rFonts w:hint="eastAsia" w:ascii="宋体" w:hAnsi="宋体" w:eastAsia="宋体" w:cs="宋体"/>
          <w:color w:val="auto"/>
          <w:highlight w:val="none"/>
        </w:rPr>
        <w:t>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.纪律与保密事项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.2在确定中标供应商之前，投标人不得与采购人就投标价格、投标方案等实质性内容进行谈判，也不得私下接触评标委员会成员。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.3在确定中标供应商之前，投标人试图在投标文件审查、澄清、比较和评价时对评标委员会、采购人和采购代理机构施加任何影响都可能导致其投标无效。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.4获得本招标文件者，须履行本项目下保密义务，不得将因本次项目获得的信息向第三人外传，不得将招标文件用作本次投标以外的任何用途。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.6采购人或采购代理机构有权将供应商提供的所有资料向有关政府部门或评审小组披露。</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rPr>
        <w:t>.语言文字以及度量衡单位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.2除非招标文件的技术规格中另有规定，投标人在投标文件中及其与采购人和采购代理机构的所有往来文件中的计量单位均应采用中华人民共和国法定计量单位。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9.3投标人所提供的货物和服务均应以人民币报价，货币单位：元。</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9</w:t>
      </w:r>
      <w:r>
        <w:rPr>
          <w:rFonts w:hint="eastAsia" w:ascii="宋体" w:hAnsi="宋体" w:eastAsia="宋体" w:cs="宋体"/>
          <w:b/>
          <w:color w:val="auto"/>
          <w:sz w:val="24"/>
          <w:highlight w:val="none"/>
        </w:rPr>
        <w:t>. 现场踏勘（如有）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.1招标文件规定组织踏勘现场的，采购人按招标文件规定的时间、地点组织投标人踏勘项目现场。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.2投标人自行承担踏勘现场发生的责任、风险和自身费用。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.3采购人在踏勘现场中介绍的资料和数据等，只是为了使投标人能够利用招标人现有的资料。招标人对投标人由此而作出的推论、解释和结论概不负责。</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四、招标文件的澄清和修改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五、投标要求</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1.投标登记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投标人应从</w:t>
      </w:r>
      <w:r>
        <w:rPr>
          <w:rFonts w:hint="eastAsia" w:ascii="宋体" w:hAnsi="宋体" w:eastAsia="宋体" w:cs="宋体"/>
          <w:color w:val="auto"/>
          <w:highlight w:val="none"/>
          <w:lang w:val="en-US" w:eastAsia="zh-CN"/>
        </w:rPr>
        <w:t>采购代理机构处登记并获取投标文件</w:t>
      </w:r>
      <w:r>
        <w:rPr>
          <w:rFonts w:hint="eastAsia" w:ascii="宋体" w:hAnsi="宋体" w:eastAsia="宋体" w:cs="宋体"/>
          <w:color w:val="auto"/>
          <w:highlight w:val="none"/>
        </w:rPr>
        <w:t>（未按上述方式获取招标文件的供应商，其投标资格将被视为无效）。</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2.投标文件的制作</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2.1投标文件中，其格式要求详见第六章说明</w:t>
      </w:r>
      <w:r>
        <w:rPr>
          <w:rFonts w:hint="eastAsia" w:ascii="宋体" w:hAnsi="宋体" w:eastAsia="宋体" w:cs="宋体"/>
          <w:color w:val="auto"/>
          <w:highlight w:val="none"/>
          <w:lang w:eastAsia="zh-CN"/>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2.2关于投标报价（如有报价）说明如下：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按照“第二章采购需求”的需求内容、责任范围以及合同条款进行报价。并按“开标一览表”规定的格式报出总价和分项价格。投标总价中不得包含招标文件要求以外的内容，否则，在评审时不予核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(2)投标报价包括本项目采购需求和投入使用的所有费用，包括但不限于主件、标准附件、备品备件、施工、服务、专用工具、安装、调试、检验、培训、运输、保险、税款等。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2.3 如有对多个采购包投标的，要对每个采购包独立制作投标文件。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2.4投标人不得将同一个项目或同一个采购包的内容拆开投标，否则其报价将被视为非实质性响应。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2.5投标人须对招标文件的对应要求给予唯一的实质性响应，否则将视为不响应。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2.6招标文件中，凡标有“★”的地方均为实质性响应条款，投标人若有一项带“★”的条款未响应或不满足，将按无效投标处理。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2.7投标人必须按招标文件指定的格式填写各种报价，各报价应计算正确。除在招标文件另有规定外（如：报折扣、报优惠率等），计量单位应使用中华人民共和国法定计量单位，以人民币填报所有报价。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3.投标文件的提交</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3.1在投标文件提交截止时间前，投标人须将投标文件</w:t>
      </w:r>
      <w:r>
        <w:rPr>
          <w:rFonts w:hint="eastAsia" w:ascii="宋体" w:hAnsi="宋体" w:eastAsia="宋体" w:cs="宋体"/>
          <w:color w:val="auto"/>
          <w:highlight w:val="none"/>
          <w:lang w:val="en-US" w:eastAsia="zh-CN"/>
        </w:rPr>
        <w:t>递交至第一章指定地点</w:t>
      </w:r>
      <w:r>
        <w:rPr>
          <w:rFonts w:hint="eastAsia" w:ascii="宋体" w:hAnsi="宋体" w:eastAsia="宋体" w:cs="宋体"/>
          <w:color w:val="auto"/>
          <w:highlight w:val="none"/>
        </w:rPr>
        <w:t>。时间以中国科学院国家授时中心取得的北京时间为准，投标截止时间结束后，</w:t>
      </w:r>
      <w:r>
        <w:rPr>
          <w:rFonts w:hint="eastAsia" w:ascii="宋体" w:hAnsi="宋体" w:eastAsia="宋体" w:cs="宋体"/>
          <w:color w:val="auto"/>
          <w:highlight w:val="none"/>
          <w:lang w:val="en-US" w:eastAsia="zh-CN"/>
        </w:rPr>
        <w:t>采购代理机构不再接收供应商递交的响应文件</w:t>
      </w:r>
      <w:r>
        <w:rPr>
          <w:rFonts w:hint="eastAsia" w:ascii="宋体" w:hAnsi="宋体" w:eastAsia="宋体" w:cs="宋体"/>
          <w:color w:val="auto"/>
          <w:highlight w:val="none"/>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3.2代理机构对因不可抗力事件造成的投标文件的损坏、丢失的，不承担责任。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3.3出现下述情形之一，属于未成功提交投标文件，按无效投标处理：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（1）至提交投标文件截止时，投标文件未完整</w:t>
      </w:r>
      <w:r>
        <w:rPr>
          <w:rFonts w:hint="eastAsia" w:ascii="宋体" w:hAnsi="宋体" w:eastAsia="宋体" w:cs="宋体"/>
          <w:color w:val="auto"/>
          <w:highlight w:val="none"/>
          <w:lang w:val="en-US" w:eastAsia="zh-CN"/>
        </w:rPr>
        <w:t>递交</w:t>
      </w:r>
      <w:r>
        <w:rPr>
          <w:rFonts w:hint="eastAsia" w:ascii="宋体" w:hAnsi="宋体" w:eastAsia="宋体" w:cs="宋体"/>
          <w:color w:val="auto"/>
          <w:highlight w:val="none"/>
        </w:rPr>
        <w:t>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（2）投标文件未按投标格式中注明需签字盖章的要求进行签名和加盖印章，或签名或印章不完整的。</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4.投标文件的修改、撤回与撤销</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在提交投标文件截止时间后，投标人不得补充、修改和更换投标文件。</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rPr>
        <w:t>.投标保证金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本项目不接受递交响应保证金。</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.投标有效期</w:t>
      </w:r>
    </w:p>
    <w:p>
      <w:pPr>
        <w:spacing w:line="360" w:lineRule="auto"/>
        <w:ind w:left="420" w:leftChars="200" w:firstLine="56" w:firstLineChars="27"/>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.1投标有效期内投标人撤销投标文件的，采购人或者采购代理机构可以不退还投标保证金（如有</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.样品（演示）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.1招标文件规定投标人提交样品的，样品属于投标文件的组成部分。样品的生产、运输、安装、保全等一切费用由投标人自理。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.2投标截止时间前，投标人应将样品送达至指定地点。若需要现场演示的，投标人应提前做好演示准备（包括演示设备）。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3采购结果公告发布后，中标供应商的样品由采购人封存，作为履约验收的依据之一。未中标供应商在接到采购代理机构通知后，应按规定时间尽快自行取回样品，否则视同供应商不再认领，代理机构有权进行处理。</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rPr>
        <w:t>.除招标文件另有规定外，有下列情形之一的，投标无效：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.1投标文件未按照招标文件要求签署、盖章；</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.2不符合招标文件中规定的资格要求；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.3投标报价超过招标文件中规定的预算金额或最高限价；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.4投标文件含有采购人不能接受的附加条件；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.5有关法律、法规和规章及招标文件规定的其他无效情形。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8.6</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没有每一页加盖公章</w:t>
      </w:r>
      <w:r>
        <w:rPr>
          <w:rFonts w:hint="eastAsia" w:ascii="宋体" w:hAnsi="宋体" w:eastAsia="宋体" w:cs="宋体"/>
          <w:color w:val="auto"/>
          <w:highlight w:val="none"/>
        </w:rPr>
        <w:t>的。</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六、开标、评标和定标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1.开标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1.1 开标程序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招标工作人员按招标公告规定的时间进行开标，由采购人或者采购代理机构工作人员宣布投标人名称、投标价格和招标文件规定的需要宣布的其他内容（以开标一览表要求为准）。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投标人的法定代表人或其委托代理人应当按照本招标公告载明的时间和地点前往参加开标，并携带编制本项目（采购包）投标文件、存储有备用电子投标文件的U盘前往开标现场。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1.2开标异议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投标人代表对开标过程和开标记录有疑义，以及认为采购人、采购代理机构相关工作人员有需要回避的情形的，应当场提出询问或者回避申请。投标人未参加开标的，视同认可开标结果。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1.3 投标截止时间后，投标人不足须知前附表中约定的有效供应商家数的，不得开标。同时，本次采购活动结束。</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2.评审（详见第四章）</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3.定标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3.1中标公告：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中标供应商确定之日起2个工作日内，采购人或采购代理机构将在</w:t>
      </w:r>
      <w:r>
        <w:rPr>
          <w:rFonts w:hint="eastAsia" w:ascii="宋体" w:hAnsi="宋体" w:eastAsia="宋体" w:cs="宋体"/>
          <w:color w:val="auto"/>
          <w:sz w:val="21"/>
          <w:szCs w:val="21"/>
          <w:highlight w:val="none"/>
          <w:lang w:eastAsia="zh-CN"/>
        </w:rPr>
        <w:t>广东省公共资源交易平台（https://ygp.gdzwfw.gov.cn/ggzy-portal/index.html#/445300/index）、深圳阳光采购平台（www.szygcgpt.com）</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广东国御工程项目管理有限公司（</w:t>
      </w:r>
      <w:r>
        <w:rPr>
          <w:rFonts w:hint="eastAsia" w:ascii="宋体" w:hAnsi="宋体" w:eastAsia="宋体" w:cs="宋体"/>
          <w:color w:val="auto"/>
          <w:sz w:val="21"/>
          <w:szCs w:val="21"/>
          <w:highlight w:val="none"/>
        </w:rPr>
        <w:t>http://www.yfgyzb.com/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highlight w:val="none"/>
        </w:rPr>
        <w:t>上以公告的形式发布中标结果，中标公告的公告期限为 1个工作日。中标公告同时作为采购代理机构通知除中标供应商外的其他投标人没有中标的书面形式，采购代理机构不再以其它方式另行通知。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3.2中标通知书：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中标通知书发出后，采购人不得违法改变中标结果，中标供应商不得放弃中标。中标供应商放弃中标的，应当依法承担相应的法律责任。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3.3终止公告：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项目废标后，采购人或采购代理机构将在</w:t>
      </w:r>
      <w:r>
        <w:rPr>
          <w:rFonts w:hint="eastAsia" w:ascii="宋体" w:hAnsi="宋体" w:eastAsia="宋体" w:cs="宋体"/>
          <w:color w:val="auto"/>
          <w:sz w:val="21"/>
          <w:szCs w:val="21"/>
          <w:highlight w:val="none"/>
          <w:lang w:eastAsia="zh-CN"/>
        </w:rPr>
        <w:t>广东省公共资源交易平台（https://ygp.gdzwfw.gov.cn/ggzy-portal/index.html#/445300/index）、深圳阳光采购平台（www.szygcgpt.com）</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广东国御工程项目管理有限公司（</w:t>
      </w:r>
      <w:r>
        <w:rPr>
          <w:rFonts w:hint="eastAsia" w:ascii="宋体" w:hAnsi="宋体" w:eastAsia="宋体" w:cs="宋体"/>
          <w:color w:val="auto"/>
          <w:sz w:val="21"/>
          <w:szCs w:val="21"/>
          <w:highlight w:val="none"/>
        </w:rPr>
        <w:t>http://www.yfgyzb.com/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highlight w:val="none"/>
        </w:rPr>
        <w:t>上发布终止公告，终止公告的公告期限为1个工作日。</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七、询问、质疑与投诉</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1.询问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2.质疑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(1)对招标文件提出质疑的，为获取招标文件之日或者招标文件公告期限届满之日；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(2)对采购过程提出质疑的，为各采购程序环节结束之日；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(3)对中标结果提出质疑的，为中标结果公告期限届满之日。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2.2质疑函应当包括下列主要内容：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(1)质疑供应商和相关供应商的名称、地址、邮编、联系人及联系电话等；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(2)质疑项目名称及编号、具体明确的质疑事项和与质疑事项相关的请求；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(3)认为采购文件、采购过程、中标和成交结果使自己的合法权益受到损害的法律依据、事实依据、相关证明材料及证据来源；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(4)提出质疑的日期。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2.3 质疑函应当署名。质疑供应商为自然人的，应当由本人签字；质疑供应商为法人或者其他组织的，应当由法定代表人、主要负责人，或者其授权代表签字或者盖章，并加盖公章。</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2.4以联合体形式参加政府采购活动的，其质疑应当由联合体成员委托主体提出。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2.6质疑联系方式如下：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质疑联系人：罗小姐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电话：0766-8108331</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传真：/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邮箱：guoyu8108331@163.com</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地址：云浮市云城区玉屏路清云时代商务楼对面7楼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邮编：527300</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3.投诉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质疑人对采购人或采购代理机构的质疑答复不满意或在规定时间内未得到答复的，可以在答复期满后15个工作日内，按如下联系方式向本项目监督管理部门提起投诉。</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八、合同签订和履行</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1.合同签订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1.1采购人应当自《中标通知书》发出之日起三十日内，按照招标文件和中标供应商投标文件的约定，与中标供应商签订合同。所签订的合同不得对招标文件和中标供应商投标文件作实质性修改。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1.2采购人不得提出试用合格等任何不合理的要求作为签订合同的条件，且不得与中标供应商私下订立背离合同实质性内容的协议。</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2.合同的履行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rPr>
          <w:color w:val="auto"/>
          <w:highlight w:val="none"/>
        </w:rPr>
      </w:pPr>
      <w:r>
        <w:rPr>
          <w:color w:val="auto"/>
          <w:highlight w:val="none"/>
        </w:rPr>
        <w:t xml:space="preserve"> </w:t>
      </w:r>
    </w:p>
    <w:p>
      <w:pPr>
        <w:spacing w:line="720" w:lineRule="auto"/>
        <w:jc w:val="center"/>
        <w:rPr>
          <w:color w:val="auto"/>
          <w:highlight w:val="none"/>
        </w:rPr>
      </w:pPr>
      <w:r>
        <w:rPr>
          <w:b/>
          <w:color w:val="auto"/>
          <w:sz w:val="36"/>
          <w:highlight w:val="none"/>
        </w:rPr>
        <w:t>第四章 评标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rPr>
        <w:t>一、评标要求</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1.评标方法</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采购包1(</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)：综合评分法,是指投标文件满足招标文件全部实质性要求，且按照评审因素的量化指标评审得分最高的投标人为中标候选人的评标方法。（最低报价不是中标的唯一依据。）</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2.评标原则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2.1评标活动遵循公平、公正、科学和择优的原则，以招标文件和投标文件为评标的基本依据，并按照招标文件规定的评标方法和评标标准进行评标。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2.2具体评标事项由评标委员会负责，并按招标文件的规定办法进行评审。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2.3合格投标人不足须知前附表中约定的有效供应商家数的，不得评标。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3.评标委员会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3.1评标委员会由采购人代表和评审专家组成，成员人数应当为5人及以上单数，其中评审专家不得少于成员总数的三分之二。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3.2评标应遵守下列评标纪律：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（1）评标情况不得私自外泄，有关信息由</w:t>
      </w:r>
      <w:r>
        <w:rPr>
          <w:rFonts w:hint="eastAsia" w:ascii="宋体" w:hAnsi="宋体" w:eastAsia="宋体" w:cs="宋体"/>
          <w:color w:val="auto"/>
          <w:highlight w:val="none"/>
          <w:lang w:eastAsia="zh-CN"/>
        </w:rPr>
        <w:t>广东国御工程项目管理有限公司</w:t>
      </w:r>
      <w:r>
        <w:rPr>
          <w:rFonts w:hint="eastAsia" w:ascii="宋体" w:hAnsi="宋体" w:eastAsia="宋体" w:cs="宋体"/>
          <w:color w:val="auto"/>
          <w:highlight w:val="none"/>
        </w:rPr>
        <w:t>统一对外发布。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（2）对</w:t>
      </w:r>
      <w:r>
        <w:rPr>
          <w:rFonts w:hint="eastAsia" w:ascii="宋体" w:hAnsi="宋体" w:eastAsia="宋体" w:cs="宋体"/>
          <w:color w:val="auto"/>
          <w:highlight w:val="none"/>
          <w:lang w:eastAsia="zh-CN"/>
        </w:rPr>
        <w:t>广东国御工程项目管理有限公司</w:t>
      </w:r>
      <w:r>
        <w:rPr>
          <w:rFonts w:hint="eastAsia" w:ascii="宋体" w:hAnsi="宋体" w:eastAsia="宋体" w:cs="宋体"/>
          <w:color w:val="auto"/>
          <w:highlight w:val="none"/>
        </w:rPr>
        <w:t>或投标人提供的要求保密的资料，不得摘记翻印和外传。</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（3）不得收受投标供应商或有关人员的任何礼物，不得串联鼓动其他人袒护某投标人。若与投标人存在利害关系，则应主动声明并回避。</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（4）全体评委应按照招标文件规定进行评标，一切认定事项应查有实据且不得弄虚作假。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（5）评标委员会各成员应当独立对每个投标人的投标文件进行评价，并对评价意见承担个人责任。评审过程中，不得发表倾向性言论。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4.有下列情形之一的，视为投标人串通投标，其投标无效；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4.1不同投标人的投标文件由同一单位或者个人编制；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4.2不同投标人委托同一单位或者个人办理投标事宜；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4.3不同投标人的投标文件载明的项目管理成员或者联系人员为同一人；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4.4不同投标人的投标文件异常一致或者投标报价呈规律性差异；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4.5不同投标人的投标文件相互混装；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4.6不同投标人的投标保证金或购买电子保函支付款为从同一单位或个人的账户转出；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说明：在评标过程中发现投标人有上述情形的，评标委员会应当认定其投标无效。同时，项目评审时被认定为串通投标的投标人不得参加该合同项下的采购活动。</w:t>
      </w:r>
    </w:p>
    <w:p>
      <w:pPr>
        <w:spacing w:line="360" w:lineRule="auto"/>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r>
        <w:rPr>
          <w:b/>
          <w:color w:val="auto"/>
          <w:sz w:val="24"/>
          <w:highlight w:val="none"/>
        </w:rPr>
        <w:t>有下列情形之一的，属于恶意串通响应：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（1）投标人直接或者间接从采购人或者采购代理机构处获得其他投标人的相关情况并修改其投标文件；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（2）投标人按照采购人或者采购代理机构的授意撤换、修改</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（3）投标人之间协商报价、技术方案等</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文件的实质性内容；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（4）属于同一集团、协会、商会等组织成员的投标人按照该组织要求协同参加</w:t>
      </w:r>
      <w:r>
        <w:rPr>
          <w:rFonts w:hint="eastAsia" w:ascii="宋体" w:hAnsi="宋体" w:eastAsia="宋体" w:cs="宋体"/>
          <w:color w:val="auto"/>
          <w:highlight w:val="none"/>
          <w:lang w:eastAsia="zh-CN"/>
        </w:rPr>
        <w:t>采购活动</w:t>
      </w:r>
      <w:r>
        <w:rPr>
          <w:rFonts w:hint="eastAsia" w:ascii="宋体" w:hAnsi="宋体" w:eastAsia="宋体" w:cs="宋体"/>
          <w:color w:val="auto"/>
          <w:highlight w:val="none"/>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（5）投标人之间事先约定由某一特定投标人成交；</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（6）投标人之间商定部分投标人放弃参加</w:t>
      </w:r>
      <w:r>
        <w:rPr>
          <w:rFonts w:hint="eastAsia" w:ascii="宋体" w:hAnsi="宋体" w:eastAsia="宋体" w:cs="宋体"/>
          <w:color w:val="auto"/>
          <w:highlight w:val="none"/>
          <w:lang w:eastAsia="zh-CN"/>
        </w:rPr>
        <w:t>采购活动</w:t>
      </w:r>
      <w:r>
        <w:rPr>
          <w:rFonts w:hint="eastAsia" w:ascii="宋体" w:hAnsi="宋体" w:eastAsia="宋体" w:cs="宋体"/>
          <w:color w:val="auto"/>
          <w:highlight w:val="none"/>
        </w:rPr>
        <w:t>或者放弃成交；</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color w:val="auto"/>
          <w:highlight w:val="none"/>
        </w:rPr>
        <w:t>（7）投标人与采购人或者采购代理机构之间、投标人相互之间，为谋求特定投标人成交或者排斥其他投标人的其他串通行为。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.投标无效的情形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详见资格性审查、符合性审查和招标文件其他投标无效条款。</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.定标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评标委员会按照招标文件确定的评标方法、步骤、标准，对投标文件进行评审。评标结束后，对投标人的评审名次进行排序，确定中标供应商或者推荐中标候选人。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7.价格修正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对报价的计算错误按以下原则修正：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（1）投标文件中开标一览表内容与投标文件中相应内容不一致的，以开标一览表为准；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（4）总价金额与按单价汇总金额不一致的，以单价金额计算结果为准。但是单价金额计算结果超过预算价的，对其按无效投标处理。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（5）若投标</w:t>
      </w:r>
      <w:r>
        <w:rPr>
          <w:rFonts w:hint="eastAsia" w:ascii="宋体" w:hAnsi="宋体" w:eastAsia="宋体" w:cs="宋体"/>
          <w:color w:val="auto"/>
          <w:highlight w:val="none"/>
          <w:lang w:val="en-US" w:eastAsia="zh-CN"/>
        </w:rPr>
        <w:t>人递交的纸质投标文件</w:t>
      </w:r>
      <w:r>
        <w:rPr>
          <w:rFonts w:hint="eastAsia" w:ascii="宋体" w:hAnsi="宋体" w:eastAsia="宋体" w:cs="宋体"/>
          <w:color w:val="auto"/>
          <w:highlight w:val="none"/>
        </w:rPr>
        <w:t>报价数据与电子投标文件价格不一致的，以</w:t>
      </w:r>
      <w:r>
        <w:rPr>
          <w:rFonts w:hint="eastAsia"/>
          <w:color w:val="auto"/>
          <w:highlight w:val="none"/>
          <w:lang w:eastAsia="zh-CN"/>
        </w:rPr>
        <w:t>纸质开标一览表</w:t>
      </w:r>
      <w:r>
        <w:rPr>
          <w:color w:val="auto"/>
          <w:highlight w:val="none"/>
        </w:rPr>
        <w:t>报价</w:t>
      </w:r>
      <w:r>
        <w:rPr>
          <w:rFonts w:hint="eastAsia" w:ascii="宋体" w:hAnsi="宋体" w:eastAsia="宋体" w:cs="宋体"/>
          <w:color w:val="auto"/>
          <w:highlight w:val="none"/>
        </w:rPr>
        <w:t>数据为准。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注：同时出现两种以上不一致的，按照前款规定的顺序在系统上进行价格澄清。澄清后的价格</w:t>
      </w:r>
      <w:r>
        <w:rPr>
          <w:rFonts w:hint="eastAsia" w:ascii="宋体" w:hAnsi="宋体" w:eastAsia="宋体" w:cs="宋体"/>
          <w:color w:val="auto"/>
          <w:highlight w:val="none"/>
          <w:lang w:val="en-US" w:eastAsia="zh-CN"/>
        </w:rPr>
        <w:t>并签名</w:t>
      </w:r>
      <w:r>
        <w:rPr>
          <w:rFonts w:hint="eastAsia" w:ascii="宋体" w:hAnsi="宋体" w:eastAsia="宋体" w:cs="宋体"/>
          <w:color w:val="auto"/>
          <w:highlight w:val="none"/>
        </w:rPr>
        <w:t>确认后产生约束力，但不得超出投标文件的范围或者改变投标文件的实质性内容，投标人不确认的，其投标无效。</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highlight w:val="none"/>
          <w:lang w:val="en-US" w:eastAsia="zh-CN"/>
        </w:rPr>
        <w:t>二</w:t>
      </w:r>
      <w:r>
        <w:rPr>
          <w:rFonts w:hint="eastAsia" w:ascii="宋体" w:hAnsi="宋体" w:eastAsia="宋体" w:cs="宋体"/>
          <w:b/>
          <w:color w:val="auto"/>
          <w:sz w:val="28"/>
          <w:highlight w:val="none"/>
        </w:rPr>
        <w:t>、评审程序</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1.资格性审查和符合性审查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资格性审查。公开招标采购项目开标结束后，采购人或采购代理机构应当依法对投标人的资格进行审查，以确定投标人是否具备投标资格。（详见后附表一资格性审查表）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符合性审查。评标委员会依据招标文件的规定，从投标文件的有效性、完整性和对招标文件的响应程度进行审查，以确定是否对招标文件的实质性要求作出响应。（详见后附表二符合性审查表）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资格性审查和符合性审查中凡有其中任意一项未通过的，评审结果为未通过，未通过资格性审查、符合性审查的投标人按无效投标处理。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对各投标人进行资格审查和符合性审查过程中，对初步被认定为无效投标者，由评标委员会组长或采购人代表将集体意见及时告知投标当事人。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合格投标人不足3家的，不得评标。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表一资格性审查表：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采购包1（</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w:t>
      </w:r>
    </w:p>
    <w:tbl>
      <w:tblPr>
        <w:tblStyle w:val="11"/>
        <w:tblW w:w="4995"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1"/>
        <w:gridCol w:w="2369"/>
        <w:gridCol w:w="6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642" w:type="pct"/>
            <w:gridSpan w:val="2"/>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具有独立承担民事责任的能力</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提供《投标人资格声明函》，格式自拟。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提供《投标人资格声明函》，格式自拟。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履行合同所必需的设备和专业技术能力</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提供《投标人资格声明函》，格式自拟。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参加采购活动前3年内，在经营活动中没有重大违法记录</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信用记录</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供应商必须符合法律、行政法规规定的其他条件</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190"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本项目是否接受联合体投标</w:t>
            </w:r>
          </w:p>
        </w:tc>
        <w:tc>
          <w:tcPr>
            <w:tcW w:w="3451"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本项目不接受联合体投标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57" w:type="pct"/>
            <w:vAlign w:val="center"/>
          </w:tcPr>
          <w:p>
            <w:pPr>
              <w:spacing w:line="24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w:t>
            </w:r>
          </w:p>
        </w:tc>
        <w:tc>
          <w:tcPr>
            <w:tcW w:w="1190" w:type="pct"/>
            <w:vAlign w:val="center"/>
          </w:tcPr>
          <w:p>
            <w:pPr>
              <w:spacing w:line="24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其他</w:t>
            </w:r>
          </w:p>
        </w:tc>
        <w:tc>
          <w:tcPr>
            <w:tcW w:w="3451" w:type="pct"/>
            <w:vAlign w:val="center"/>
          </w:tcPr>
          <w:p>
            <w:pPr>
              <w:numPr>
                <w:ilvl w:val="0"/>
                <w:numId w:val="0"/>
              </w:numPr>
              <w:tabs>
                <w:tab w:val="left" w:pos="851"/>
              </w:tabs>
              <w:autoSpaceDE w:val="0"/>
              <w:autoSpaceDN w:val="0"/>
              <w:adjustRightInd w:val="0"/>
              <w:snapToGrid w:val="0"/>
              <w:spacing w:line="360" w:lineRule="auto"/>
              <w:ind w:right="315" w:rightChars="150"/>
              <w:jc w:val="left"/>
              <w:rPr>
                <w:rFonts w:hint="eastAsia" w:ascii="宋体" w:hAnsi="宋体" w:eastAsia="宋体" w:cs="宋体"/>
                <w:color w:val="auto"/>
                <w:highlight w:val="none"/>
              </w:rPr>
            </w:pPr>
            <w:r>
              <w:rPr>
                <w:rFonts w:hint="eastAsia" w:ascii="宋体" w:hAnsi="宋体" w:cs="宋体"/>
                <w:color w:val="auto"/>
                <w:sz w:val="21"/>
                <w:szCs w:val="21"/>
                <w:highlight w:val="none"/>
              </w:rPr>
              <w:t>投标人须具有有效期内的《食品经营许可证》或《食品药品经营许可证》</w:t>
            </w:r>
            <w:r>
              <w:rPr>
                <w:rFonts w:hint="eastAsia" w:ascii="宋体" w:hAnsi="宋体" w:cs="宋体"/>
                <w:color w:val="auto"/>
                <w:sz w:val="21"/>
                <w:szCs w:val="21"/>
                <w:highlight w:val="none"/>
                <w:lang w:val="en-US" w:eastAsia="zh-CN"/>
              </w:rPr>
              <w:t>(如国家另有规定的，从其规定)</w:t>
            </w:r>
            <w:r>
              <w:rPr>
                <w:rFonts w:hint="eastAsia" w:ascii="宋体" w:hAnsi="宋体" w:cs="宋体"/>
                <w:color w:val="auto"/>
                <w:sz w:val="21"/>
                <w:szCs w:val="21"/>
                <w:highlight w:val="none"/>
              </w:rPr>
              <w:t>。</w:t>
            </w:r>
          </w:p>
        </w:tc>
      </w:tr>
    </w:tbl>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表二符合性审查表：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采购包1（</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w:t>
      </w:r>
    </w:p>
    <w:tbl>
      <w:tblPr>
        <w:tblStyle w:val="11"/>
        <w:tblW w:w="499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1"/>
        <w:gridCol w:w="2327"/>
        <w:gridCol w:w="69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评审点要求概况</w:t>
            </w:r>
          </w:p>
        </w:tc>
        <w:tc>
          <w:tcPr>
            <w:tcW w:w="3503"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投标文件的签署和盖章及法定代表人授权书</w:t>
            </w:r>
          </w:p>
        </w:tc>
        <w:tc>
          <w:tcPr>
            <w:tcW w:w="3503"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按照招标文件规定要求签署、盖章且投标文件有法定代表人签字或盖章，或签字人有法定代表人有效授权书的；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投标函、投标有效期</w:t>
            </w:r>
          </w:p>
        </w:tc>
        <w:tc>
          <w:tcPr>
            <w:tcW w:w="3503"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投标函已提交并符合招标文件要求的，且投标有效期不少于招标文件中载明的投标有效期。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7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报价要求</w:t>
            </w:r>
          </w:p>
        </w:tc>
        <w:tc>
          <w:tcPr>
            <w:tcW w:w="3503"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（1）投标报价未超过本项目最高限价的；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合同履行期限</w:t>
            </w:r>
          </w:p>
        </w:tc>
        <w:tc>
          <w:tcPr>
            <w:tcW w:w="3503"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符合采购需求；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327"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1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其他无效投标情形</w:t>
            </w:r>
          </w:p>
        </w:tc>
        <w:tc>
          <w:tcPr>
            <w:tcW w:w="3503"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2.投标文件澄清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w:t>
      </w:r>
      <w:r>
        <w:rPr>
          <w:rFonts w:hint="eastAsia" w:ascii="宋体" w:hAnsi="宋体" w:eastAsia="宋体" w:cs="宋体"/>
          <w:b/>
          <w:bCs/>
          <w:color w:val="auto"/>
          <w:highlight w:val="none"/>
        </w:rPr>
        <w:t>授权代表人联系方式</w:t>
      </w:r>
      <w:r>
        <w:rPr>
          <w:rFonts w:hint="eastAsia" w:ascii="宋体" w:hAnsi="宋体" w:eastAsia="宋体" w:cs="宋体"/>
          <w:color w:val="auto"/>
          <w:highlight w:val="none"/>
        </w:rPr>
        <w:t>发送短信提醒或电话告知。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若因投标人联系方式错误未接收短信、未接听电话或超时未进行澄清（响应）造成的不利后果由供应商自行承担。投标人的澄清、说明或者补正不得超出投标文件的范围或者改变投标文件的实质性内容。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2.2评标委员会不接受投标人主动提出的澄清、说明或补正。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2.3评标委员会对投标人提交的澄清、说明或补正有疑问的，可以要求投标人进一步澄清、说明或补正。</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3.详细评审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采购包1(</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w:t>
      </w:r>
    </w:p>
    <w:tbl>
      <w:tblPr>
        <w:tblStyle w:val="11"/>
        <w:tblW w:w="498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93"/>
        <w:gridCol w:w="1531"/>
        <w:gridCol w:w="7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评审因素</w:t>
            </w:r>
          </w:p>
        </w:tc>
        <w:tc>
          <w:tcPr>
            <w:tcW w:w="4400" w:type="pct"/>
            <w:gridSpan w:val="2"/>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分值构成</w:t>
            </w:r>
          </w:p>
        </w:tc>
        <w:tc>
          <w:tcPr>
            <w:tcW w:w="4400" w:type="pct"/>
            <w:gridSpan w:val="2"/>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商务部分</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.0分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w:t>
            </w: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.0分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报价得分</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Merge w:val="restar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技术部分</w:t>
            </w:r>
          </w:p>
        </w:tc>
        <w:tc>
          <w:tcPr>
            <w:tcW w:w="769" w:type="pct"/>
            <w:vAlign w:val="center"/>
          </w:tcPr>
          <w:p>
            <w:pPr>
              <w:spacing w:line="240" w:lineRule="auto"/>
              <w:jc w:val="center"/>
              <w:rPr>
                <w:rFonts w:hint="eastAsia" w:ascii="宋体" w:hAnsi="宋体" w:eastAsia="宋体" w:cs="宋体"/>
                <w:color w:val="auto"/>
                <w:highlight w:val="none"/>
              </w:rPr>
            </w:pPr>
            <w:r>
              <w:rPr>
                <w:rFonts w:hint="eastAsia" w:ascii="宋体" w:hAnsi="宋体" w:cs="宋体"/>
                <w:color w:val="auto"/>
                <w:szCs w:val="21"/>
                <w:highlight w:val="none"/>
              </w:rPr>
              <w:t>服务实施方</w:t>
            </w:r>
            <w:r>
              <w:rPr>
                <w:rFonts w:hint="eastAsia" w:ascii="宋体" w:hAnsi="宋体" w:cs="宋体"/>
                <w:color w:val="auto"/>
                <w:szCs w:val="21"/>
                <w:highlight w:val="none"/>
                <w:lang w:val="en-US" w:eastAsia="zh-CN"/>
              </w:rPr>
              <w:t>案</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.0分)</w:t>
            </w:r>
          </w:p>
        </w:tc>
        <w:tc>
          <w:tcPr>
            <w:tcW w:w="3630" w:type="pct"/>
            <w:vAlign w:val="center"/>
          </w:tcPr>
          <w:p>
            <w:pPr>
              <w:pStyle w:val="5"/>
              <w:spacing w:line="240" w:lineRule="auto"/>
              <w:jc w:val="left"/>
              <w:rPr>
                <w:rFonts w:ascii="宋体" w:hAnsi="宋体"/>
                <w:color w:val="auto"/>
                <w:szCs w:val="21"/>
                <w:highlight w:val="none"/>
              </w:rPr>
            </w:pPr>
            <w:r>
              <w:rPr>
                <w:rFonts w:hint="eastAsia" w:ascii="宋体" w:hAnsi="宋体"/>
                <w:color w:val="auto"/>
                <w:szCs w:val="21"/>
                <w:highlight w:val="none"/>
              </w:rPr>
              <w:t>根据投标人对本项目的服务实施方案情况进行评价：</w:t>
            </w:r>
          </w:p>
          <w:p>
            <w:pPr>
              <w:pStyle w:val="5"/>
              <w:spacing w:line="240" w:lineRule="auto"/>
              <w:jc w:val="left"/>
              <w:rPr>
                <w:rFonts w:ascii="宋体" w:hAnsi="宋体"/>
                <w:color w:val="auto"/>
                <w:szCs w:val="21"/>
                <w:highlight w:val="none"/>
              </w:rPr>
            </w:pPr>
            <w:r>
              <w:rPr>
                <w:rFonts w:hint="eastAsia" w:ascii="宋体" w:hAnsi="宋体"/>
                <w:color w:val="auto"/>
                <w:szCs w:val="21"/>
                <w:highlight w:val="none"/>
              </w:rPr>
              <w:t>1.投标人制订的服务实施方案工作目标明确，有明确的工作职责、落实工作的措施，人员配备齐全且岗位配置合理，从业人员管理制度完善科学，具有严格的工作服务规范，有明确的配送要求和质量标准。供货配套系统科学严谨，配送制度和配送路线灵活、科学、合理、细致。整个服务方案能做到详细且针对性极强，得</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p>
            <w:pPr>
              <w:pStyle w:val="5"/>
              <w:spacing w:line="240" w:lineRule="auto"/>
              <w:jc w:val="left"/>
              <w:rPr>
                <w:rFonts w:ascii="宋体" w:hAnsi="宋体"/>
                <w:color w:val="auto"/>
                <w:szCs w:val="21"/>
                <w:highlight w:val="none"/>
              </w:rPr>
            </w:pPr>
            <w:r>
              <w:rPr>
                <w:rFonts w:hint="eastAsia" w:ascii="宋体" w:hAnsi="宋体"/>
                <w:color w:val="auto"/>
                <w:szCs w:val="21"/>
                <w:highlight w:val="none"/>
              </w:rPr>
              <w:t>2.投标人制订的服务实施方案工作目标比较明确，有比较清晰的工作职责、落实工作的措施，人员配备比较齐全且岗位设置比较合理 ，从业人员管理制度比较完善，具有比较严格的工作服务规范、有比较明确的配送要求和质量标准。供货配套系统比较严谨，配送制度和配送路线比较灵活、比较合理。整个服务方案能比较详细且有一定的针对性，得</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pStyle w:val="5"/>
              <w:spacing w:line="240" w:lineRule="auto"/>
              <w:jc w:val="left"/>
              <w:rPr>
                <w:rFonts w:ascii="宋体" w:hAnsi="宋体"/>
                <w:color w:val="auto"/>
                <w:szCs w:val="21"/>
                <w:highlight w:val="none"/>
              </w:rPr>
            </w:pPr>
            <w:r>
              <w:rPr>
                <w:rFonts w:hint="eastAsia" w:ascii="宋体" w:hAnsi="宋体"/>
                <w:color w:val="auto"/>
                <w:szCs w:val="21"/>
                <w:highlight w:val="none"/>
              </w:rPr>
              <w:t>3.投标人制订的服务方案方案不够科学、不够合理、不够详细，针对性弱的。工作职责、人员配置、管理制度、配送制度等都不够完善的，得</w:t>
            </w:r>
            <w:r>
              <w:rPr>
                <w:rFonts w:hint="eastAsia" w:ascii="宋体" w:hAnsi="宋体"/>
                <w:color w:val="auto"/>
                <w:szCs w:val="21"/>
                <w:highlight w:val="none"/>
                <w:lang w:val="en-US" w:eastAsia="zh-CN"/>
              </w:rPr>
              <w:t>5</w:t>
            </w:r>
            <w:r>
              <w:rPr>
                <w:rFonts w:hint="eastAsia" w:ascii="宋体" w:hAnsi="宋体"/>
                <w:color w:val="auto"/>
                <w:szCs w:val="21"/>
                <w:highlight w:val="none"/>
              </w:rPr>
              <w:t>分；</w:t>
            </w:r>
          </w:p>
          <w:p>
            <w:pPr>
              <w:spacing w:line="240" w:lineRule="auto"/>
              <w:jc w:val="left"/>
              <w:rPr>
                <w:rFonts w:hint="eastAsia" w:ascii="宋体" w:hAnsi="宋体" w:eastAsia="宋体" w:cs="宋体"/>
                <w:color w:val="auto"/>
                <w:highlight w:val="none"/>
              </w:rPr>
            </w:pPr>
            <w:r>
              <w:rPr>
                <w:rFonts w:hint="eastAsia" w:ascii="宋体" w:hAnsi="宋体"/>
                <w:color w:val="auto"/>
                <w:szCs w:val="21"/>
                <w:highlight w:val="none"/>
              </w:rPr>
              <w:t>4.不提供服务实施方案不得分。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Merge w:val="continue"/>
            <w:vAlign w:val="center"/>
          </w:tcPr>
          <w:p>
            <w:pPr>
              <w:spacing w:line="240" w:lineRule="auto"/>
              <w:jc w:val="center"/>
              <w:rPr>
                <w:rFonts w:hint="eastAsia" w:ascii="宋体" w:hAnsi="宋体" w:eastAsia="宋体" w:cs="宋体"/>
                <w:color w:val="auto"/>
                <w:highlight w:val="none"/>
              </w:rPr>
            </w:pPr>
          </w:p>
        </w:tc>
        <w:tc>
          <w:tcPr>
            <w:tcW w:w="769" w:type="pct"/>
            <w:vAlign w:val="center"/>
          </w:tcPr>
          <w:p>
            <w:pPr>
              <w:widowControl/>
              <w:spacing w:line="240" w:lineRule="auto"/>
              <w:jc w:val="center"/>
              <w:rPr>
                <w:rFonts w:hint="eastAsia" w:ascii="宋体" w:hAnsi="宋体" w:eastAsia="宋体" w:cs="宋体"/>
                <w:color w:val="auto"/>
                <w:highlight w:val="none"/>
              </w:rPr>
            </w:pPr>
            <w:r>
              <w:rPr>
                <w:rFonts w:hint="eastAsia" w:ascii="宋体" w:hAnsi="宋体" w:cs="宋体"/>
                <w:color w:val="auto"/>
                <w:szCs w:val="21"/>
                <w:highlight w:val="none"/>
              </w:rPr>
              <w:t>货物质量保证措施</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.0分)</w:t>
            </w:r>
          </w:p>
        </w:tc>
        <w:tc>
          <w:tcPr>
            <w:tcW w:w="3630" w:type="pct"/>
            <w:vAlign w:val="center"/>
          </w:tcPr>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根据投标人对本项目提供的货物来源、验收方案、质量和安全保证措施进行评价：</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 xml:space="preserve">1.货物的来源非常清晰具体，溯源方案切实可行，有科学的货物源头管理方式，具有严谨的食材进货制度，仓储货物与运输质量安全均得到有效保障。货物验收方案非常全面，质量及安全保障措施非常具体、完善，能完全符合采购需求，得 </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2.货物的来源比较清晰具体，溯源方案比较可行，验收方案比较全面，质量及安全保证措施较合理、较完善，能基本符合采购需求，得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3.货物的来源不够清晰具体，货物溯源方案一般，所提供的验收方案不够全面，质量及安全保证措施不够具体、不够完善的，得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widowControl/>
              <w:spacing w:line="240" w:lineRule="auto"/>
              <w:rPr>
                <w:rFonts w:hint="eastAsia" w:ascii="宋体" w:hAnsi="宋体" w:eastAsia="宋体" w:cs="宋体"/>
                <w:color w:val="auto"/>
                <w:highlight w:val="none"/>
              </w:rPr>
            </w:pPr>
            <w:r>
              <w:rPr>
                <w:rFonts w:hint="eastAsia" w:ascii="宋体" w:hAnsi="宋体" w:cs="宋体"/>
                <w:color w:val="auto"/>
                <w:szCs w:val="21"/>
                <w:highlight w:val="none"/>
              </w:rPr>
              <w:t>4.不提供货物质量保证措施不得分。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Merge w:val="continue"/>
            <w:vAlign w:val="center"/>
          </w:tcPr>
          <w:p>
            <w:pPr>
              <w:spacing w:line="240" w:lineRule="auto"/>
              <w:jc w:val="center"/>
              <w:rPr>
                <w:rFonts w:hint="eastAsia" w:ascii="宋体" w:hAnsi="宋体" w:eastAsia="宋体" w:cs="宋体"/>
                <w:color w:val="auto"/>
                <w:highlight w:val="none"/>
              </w:rPr>
            </w:pPr>
          </w:p>
        </w:tc>
        <w:tc>
          <w:tcPr>
            <w:tcW w:w="769" w:type="pct"/>
            <w:vAlign w:val="center"/>
          </w:tcPr>
          <w:p>
            <w:pPr>
              <w:spacing w:line="240" w:lineRule="auto"/>
              <w:jc w:val="center"/>
              <w:rPr>
                <w:rFonts w:hint="eastAsia" w:ascii="宋体" w:hAnsi="宋体" w:eastAsia="宋体" w:cs="宋体"/>
                <w:color w:val="auto"/>
                <w:highlight w:val="none"/>
              </w:rPr>
            </w:pPr>
            <w:r>
              <w:rPr>
                <w:rFonts w:hint="eastAsia" w:ascii="宋体" w:hAnsi="宋体" w:cs="宋体"/>
                <w:color w:val="auto"/>
                <w:szCs w:val="21"/>
                <w:highlight w:val="none"/>
              </w:rPr>
              <w:t>售后服务承诺</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.0分)</w:t>
            </w:r>
          </w:p>
        </w:tc>
        <w:tc>
          <w:tcPr>
            <w:tcW w:w="3630" w:type="pct"/>
            <w:vAlign w:val="center"/>
          </w:tcPr>
          <w:p>
            <w:pPr>
              <w:spacing w:line="240" w:lineRule="auto"/>
              <w:rPr>
                <w:rFonts w:ascii="宋体" w:hAnsi="宋体"/>
                <w:color w:val="auto"/>
                <w:szCs w:val="21"/>
                <w:highlight w:val="none"/>
              </w:rPr>
            </w:pPr>
            <w:r>
              <w:rPr>
                <w:rFonts w:hint="eastAsia" w:ascii="宋体" w:hAnsi="宋体"/>
                <w:color w:val="auto"/>
                <w:szCs w:val="21"/>
                <w:highlight w:val="none"/>
              </w:rPr>
              <w:t>根据投标人对本项目提供的售后服务承诺情况进行评价：</w:t>
            </w:r>
          </w:p>
          <w:p>
            <w:pPr>
              <w:spacing w:line="240" w:lineRule="auto"/>
              <w:rPr>
                <w:rFonts w:ascii="宋体" w:hAnsi="宋体"/>
                <w:color w:val="auto"/>
                <w:szCs w:val="21"/>
                <w:highlight w:val="none"/>
              </w:rPr>
            </w:pPr>
            <w:r>
              <w:rPr>
                <w:rFonts w:hint="eastAsia" w:ascii="宋体" w:hAnsi="宋体"/>
                <w:color w:val="auto"/>
                <w:szCs w:val="21"/>
                <w:highlight w:val="none"/>
              </w:rPr>
              <w:t>1.投标人能提供售后服务承诺。在遵纪守法、持证经营、食品进货、贮存、库存检查，管理人员健康管理、食材质量管理 、配送车辆与随国配送人员管理等方面的售后服务承诺非常详细具体，完全满足采购要求的，得</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spacing w:line="240" w:lineRule="auto"/>
              <w:rPr>
                <w:rFonts w:ascii="宋体" w:hAnsi="宋体"/>
                <w:color w:val="auto"/>
                <w:szCs w:val="21"/>
                <w:highlight w:val="none"/>
              </w:rPr>
            </w:pPr>
            <w:r>
              <w:rPr>
                <w:rFonts w:hint="eastAsia" w:ascii="宋体" w:hAnsi="宋体"/>
                <w:color w:val="auto"/>
                <w:szCs w:val="21"/>
                <w:highlight w:val="none"/>
              </w:rPr>
              <w:t>2.投标人能提供售后服务承诺。承诺的内容基本涵盖以下内容：遵纪守法、持证经营、食品进货、贮存、库存检查，管理人员健康管理、食材质量管理、配送车辆与随车配送人员管理。承诺的内容比较详细，基本能满足采购需求的，得</w:t>
            </w:r>
            <w:r>
              <w:rPr>
                <w:rFonts w:hint="eastAsia" w:ascii="宋体" w:hAnsi="宋体"/>
                <w:color w:val="auto"/>
                <w:szCs w:val="21"/>
                <w:highlight w:val="none"/>
                <w:lang w:val="en-US" w:eastAsia="zh-CN"/>
              </w:rPr>
              <w:t>7</w:t>
            </w:r>
            <w:r>
              <w:rPr>
                <w:rFonts w:hint="eastAsia" w:ascii="宋体" w:hAnsi="宋体"/>
                <w:color w:val="auto"/>
                <w:szCs w:val="21"/>
                <w:highlight w:val="none"/>
              </w:rPr>
              <w:t>分；</w:t>
            </w:r>
          </w:p>
          <w:p>
            <w:pPr>
              <w:spacing w:line="240" w:lineRule="auto"/>
              <w:rPr>
                <w:rFonts w:ascii="宋体" w:hAnsi="宋体"/>
                <w:color w:val="auto"/>
                <w:szCs w:val="21"/>
                <w:highlight w:val="none"/>
              </w:rPr>
            </w:pPr>
            <w:r>
              <w:rPr>
                <w:rFonts w:hint="eastAsia" w:ascii="宋体" w:hAnsi="宋体"/>
                <w:color w:val="auto"/>
                <w:szCs w:val="21"/>
                <w:highlight w:val="none"/>
              </w:rPr>
              <w:t>3.投标人能提供售后服务承诺。但承诺不够详细具体，内容简单，基本能满足采购需求的，得</w:t>
            </w:r>
            <w:r>
              <w:rPr>
                <w:rFonts w:hint="eastAsia" w:ascii="宋体" w:hAnsi="宋体"/>
                <w:color w:val="auto"/>
                <w:szCs w:val="21"/>
                <w:highlight w:val="none"/>
                <w:lang w:val="en-US" w:eastAsia="zh-CN"/>
              </w:rPr>
              <w:t>4</w:t>
            </w:r>
            <w:r>
              <w:rPr>
                <w:rFonts w:hint="eastAsia" w:ascii="宋体" w:hAnsi="宋体"/>
                <w:color w:val="auto"/>
                <w:szCs w:val="21"/>
                <w:highlight w:val="none"/>
              </w:rPr>
              <w:t>分；</w:t>
            </w:r>
          </w:p>
          <w:p>
            <w:pPr>
              <w:spacing w:line="240" w:lineRule="auto"/>
              <w:rPr>
                <w:rFonts w:ascii="宋体" w:hAnsi="宋体"/>
                <w:color w:val="auto"/>
                <w:szCs w:val="21"/>
                <w:highlight w:val="none"/>
              </w:rPr>
            </w:pPr>
            <w:r>
              <w:rPr>
                <w:rFonts w:hint="eastAsia" w:ascii="宋体" w:hAnsi="宋体"/>
                <w:color w:val="auto"/>
                <w:szCs w:val="21"/>
                <w:highlight w:val="none"/>
              </w:rPr>
              <w:t>4.不提供售后服务承诺不得分。</w:t>
            </w:r>
          </w:p>
          <w:p>
            <w:pPr>
              <w:spacing w:line="240" w:lineRule="auto"/>
              <w:rPr>
                <w:rFonts w:hint="eastAsia" w:ascii="宋体" w:hAnsi="宋体" w:eastAsia="宋体" w:cs="宋体"/>
                <w:color w:val="auto"/>
                <w:highlight w:val="none"/>
              </w:rPr>
            </w:pPr>
            <w:r>
              <w:rPr>
                <w:rFonts w:hint="eastAsia" w:ascii="宋体" w:hAnsi="宋体"/>
                <w:b/>
                <w:bCs/>
                <w:color w:val="auto"/>
                <w:szCs w:val="21"/>
                <w:highlight w:val="none"/>
              </w:rPr>
              <w:t>注：投标时须提供售后服务承诺函，并加盖公章。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86" w:hRule="atLeast"/>
        </w:trPr>
        <w:tc>
          <w:tcPr>
            <w:tcW w:w="599" w:type="pct"/>
            <w:vMerge w:val="continue"/>
            <w:vAlign w:val="center"/>
          </w:tcPr>
          <w:p>
            <w:pPr>
              <w:spacing w:line="240" w:lineRule="auto"/>
              <w:jc w:val="center"/>
              <w:rPr>
                <w:rFonts w:hint="eastAsia" w:ascii="宋体" w:hAnsi="宋体" w:eastAsia="宋体" w:cs="宋体"/>
                <w:color w:val="auto"/>
                <w:highlight w:val="none"/>
              </w:rPr>
            </w:pPr>
          </w:p>
        </w:tc>
        <w:tc>
          <w:tcPr>
            <w:tcW w:w="769" w:type="pct"/>
            <w:vAlign w:val="center"/>
          </w:tcPr>
          <w:p>
            <w:pPr>
              <w:spacing w:line="240" w:lineRule="auto"/>
              <w:jc w:val="center"/>
              <w:rPr>
                <w:rFonts w:hint="eastAsia" w:ascii="宋体" w:hAnsi="宋体" w:eastAsia="宋体" w:cs="宋体"/>
                <w:color w:val="auto"/>
                <w:highlight w:val="none"/>
              </w:rPr>
            </w:pPr>
            <w:r>
              <w:rPr>
                <w:rFonts w:hint="eastAsia" w:ascii="宋体" w:hAnsi="宋体" w:cs="宋体"/>
                <w:color w:val="auto"/>
                <w:szCs w:val="21"/>
                <w:highlight w:val="none"/>
              </w:rPr>
              <w:t>特殊情况应急处理预案</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.0分)</w:t>
            </w:r>
          </w:p>
        </w:tc>
        <w:tc>
          <w:tcPr>
            <w:tcW w:w="3630" w:type="pct"/>
            <w:vAlign w:val="center"/>
          </w:tcPr>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根据投标人对本项目的特殊情况应急处理预案进行评价：</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1.投标人制订的特殊情况应急预案能充分考虑到各种突发事件（如临时应急配送、停水停电、恶劣天气等应急内容），预案内容完整、预案处理措施详尽科学、各项保证措施可靠、针对性强、合理完善、实施计划切实可行，得</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2.投标人制订的特殊情况应急预案内容能考虑到各种突发事件，应急预案内容比较完整、预案处理措施比较详尽科学、各项保证措施比较可靠的、实施计划比较可行，得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widowControl/>
              <w:spacing w:line="240" w:lineRule="auto"/>
              <w:rPr>
                <w:rFonts w:ascii="宋体" w:hAnsi="宋体" w:cs="宋体"/>
                <w:color w:val="auto"/>
                <w:szCs w:val="21"/>
                <w:highlight w:val="none"/>
              </w:rPr>
            </w:pPr>
            <w:r>
              <w:rPr>
                <w:rFonts w:hint="eastAsia" w:ascii="宋体" w:hAnsi="宋体" w:cs="宋体"/>
                <w:color w:val="auto"/>
                <w:szCs w:val="21"/>
                <w:highlight w:val="none"/>
              </w:rPr>
              <w:t>3.投标人制订的特殊情况应急预案内容只能考虑到个别的突发事件，对突发事件的认识不够充分，预案内容不完整，预案处理措施欠佳、各项保证措施一般、实施计划一般的，得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p>
            <w:pPr>
              <w:widowControl/>
              <w:spacing w:line="240" w:lineRule="auto"/>
              <w:rPr>
                <w:rFonts w:hint="eastAsia" w:ascii="宋体" w:hAnsi="宋体" w:eastAsia="宋体" w:cs="宋体"/>
                <w:color w:val="auto"/>
                <w:highlight w:val="none"/>
              </w:rPr>
            </w:pPr>
            <w:r>
              <w:rPr>
                <w:rFonts w:hint="eastAsia" w:ascii="宋体" w:hAnsi="宋体" w:cs="宋体"/>
                <w:color w:val="auto"/>
                <w:szCs w:val="21"/>
                <w:highlight w:val="none"/>
              </w:rPr>
              <w:t>4.不提供特殊情况应急处理预案不得分。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Merge w:val="restar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商务部分</w:t>
            </w:r>
          </w:p>
        </w:tc>
        <w:tc>
          <w:tcPr>
            <w:tcW w:w="769" w:type="pct"/>
            <w:vAlign w:val="center"/>
          </w:tcPr>
          <w:p>
            <w:pPr>
              <w:adjustRightInd w:val="0"/>
              <w:snapToGrid w:val="0"/>
              <w:spacing w:line="240" w:lineRule="auto"/>
              <w:ind w:firstLine="0" w:firstLineChars="0"/>
              <w:jc w:val="center"/>
              <w:rPr>
                <w:rFonts w:hint="eastAsia" w:ascii="宋体" w:hAnsi="宋体" w:eastAsia="宋体" w:cs="宋体"/>
                <w:color w:val="auto"/>
                <w:highlight w:val="none"/>
              </w:rPr>
            </w:pPr>
            <w:r>
              <w:rPr>
                <w:rFonts w:hint="eastAsia" w:cs="宋体" w:asciiTheme="majorEastAsia" w:hAnsiTheme="majorEastAsia" w:eastAsiaTheme="majorEastAsia"/>
                <w:color w:val="auto"/>
                <w:sz w:val="21"/>
                <w:szCs w:val="21"/>
                <w:highlight w:val="none"/>
              </w:rPr>
              <w:t>业绩</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0分)</w:t>
            </w:r>
          </w:p>
        </w:tc>
        <w:tc>
          <w:tcPr>
            <w:tcW w:w="3630" w:type="pct"/>
            <w:vAlign w:val="center"/>
          </w:tcPr>
          <w:p>
            <w:pPr>
              <w:spacing w:line="240" w:lineRule="auto"/>
              <w:ind w:firstLine="0" w:firstLineChars="0"/>
              <w:rPr>
                <w:rFonts w:hint="eastAsia" w:asciiTheme="majorEastAsia" w:hAnsiTheme="majorEastAsia" w:eastAsiaTheme="majorEastAsia"/>
                <w:color w:val="auto"/>
                <w:sz w:val="21"/>
                <w:szCs w:val="21"/>
                <w:highlight w:val="none"/>
                <w:lang w:val="en-US" w:eastAsia="zh-CN"/>
              </w:rPr>
            </w:pPr>
            <w:r>
              <w:rPr>
                <w:rFonts w:hint="eastAsia" w:asciiTheme="majorEastAsia" w:hAnsiTheme="majorEastAsia" w:eastAsiaTheme="majorEastAsia"/>
                <w:color w:val="auto"/>
                <w:sz w:val="21"/>
                <w:szCs w:val="21"/>
                <w:highlight w:val="none"/>
              </w:rPr>
              <w:t>20</w:t>
            </w:r>
            <w:r>
              <w:rPr>
                <w:rFonts w:hint="eastAsia" w:asciiTheme="majorEastAsia" w:hAnsiTheme="majorEastAsia" w:eastAsiaTheme="majorEastAsia"/>
                <w:color w:val="auto"/>
                <w:sz w:val="21"/>
                <w:szCs w:val="21"/>
                <w:highlight w:val="none"/>
                <w:lang w:val="en-US" w:eastAsia="zh-CN"/>
              </w:rPr>
              <w:t>23</w:t>
            </w:r>
            <w:r>
              <w:rPr>
                <w:rFonts w:hint="eastAsia" w:asciiTheme="majorEastAsia" w:hAnsiTheme="majorEastAsia" w:eastAsiaTheme="majorEastAsia"/>
                <w:color w:val="auto"/>
                <w:sz w:val="21"/>
                <w:szCs w:val="21"/>
                <w:highlight w:val="none"/>
              </w:rPr>
              <w:t>年1月1日至今同类项目情况，每提供一项同类业绩得2分，满分10分</w:t>
            </w:r>
            <w:r>
              <w:rPr>
                <w:rFonts w:hint="eastAsia" w:asciiTheme="majorEastAsia" w:hAnsiTheme="majorEastAsia" w:eastAsiaTheme="majorEastAsia"/>
                <w:color w:val="auto"/>
                <w:sz w:val="21"/>
                <w:szCs w:val="21"/>
                <w:highlight w:val="none"/>
                <w:lang w:eastAsia="zh-CN"/>
              </w:rPr>
              <w:t>。</w:t>
            </w:r>
          </w:p>
          <w:p>
            <w:pPr>
              <w:spacing w:line="240" w:lineRule="auto"/>
              <w:ind w:firstLine="0" w:firstLineChars="0"/>
              <w:rPr>
                <w:rFonts w:hint="eastAsia" w:ascii="宋体" w:hAnsi="宋体" w:eastAsia="宋体" w:cs="宋体"/>
                <w:color w:val="auto"/>
                <w:highlight w:val="none"/>
              </w:rPr>
            </w:pPr>
            <w:r>
              <w:rPr>
                <w:rFonts w:hint="eastAsia" w:asciiTheme="majorEastAsia" w:hAnsiTheme="majorEastAsia" w:eastAsiaTheme="majorEastAsia"/>
                <w:b/>
                <w:bCs w:val="0"/>
                <w:color w:val="auto"/>
                <w:sz w:val="21"/>
                <w:szCs w:val="21"/>
                <w:highlight w:val="none"/>
              </w:rPr>
              <w:t>注：提供合同复印件</w:t>
            </w:r>
            <w:r>
              <w:rPr>
                <w:rFonts w:hint="eastAsia" w:asciiTheme="majorEastAsia" w:hAnsiTheme="majorEastAsia" w:eastAsiaTheme="majorEastAsia"/>
                <w:b/>
                <w:bCs w:val="0"/>
                <w:color w:val="auto"/>
                <w:sz w:val="21"/>
                <w:szCs w:val="21"/>
                <w:highlight w:val="none"/>
                <w:lang w:eastAsia="zh-CN"/>
              </w:rPr>
              <w:t>作评审依据</w:t>
            </w:r>
            <w:r>
              <w:rPr>
                <w:rFonts w:hint="eastAsia" w:asciiTheme="majorEastAsia" w:hAnsiTheme="majorEastAsia" w:eastAsiaTheme="majorEastAsia"/>
                <w:b/>
                <w:bCs w:val="0"/>
                <w:color w:val="auto"/>
                <w:sz w:val="21"/>
                <w:szCs w:val="21"/>
                <w:highlight w:val="none"/>
              </w:rPr>
              <w:t>，不提供不得分。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Merge w:val="continue"/>
            <w:vAlign w:val="center"/>
          </w:tcPr>
          <w:p>
            <w:pPr>
              <w:spacing w:line="240" w:lineRule="auto"/>
              <w:jc w:val="center"/>
              <w:rPr>
                <w:rFonts w:hint="eastAsia" w:ascii="宋体" w:hAnsi="宋体" w:eastAsia="宋体" w:cs="宋体"/>
                <w:color w:val="auto"/>
                <w:highlight w:val="none"/>
              </w:rPr>
            </w:pPr>
          </w:p>
        </w:tc>
        <w:tc>
          <w:tcPr>
            <w:tcW w:w="769" w:type="pct"/>
            <w:vAlign w:val="center"/>
          </w:tcPr>
          <w:p>
            <w:pPr>
              <w:spacing w:line="240" w:lineRule="auto"/>
              <w:jc w:val="center"/>
              <w:rPr>
                <w:rFonts w:hint="eastAsia" w:ascii="宋体" w:hAnsi="宋体" w:eastAsia="宋体" w:cs="宋体"/>
                <w:color w:val="auto"/>
                <w:highlight w:val="none"/>
              </w:rPr>
            </w:pPr>
            <w:r>
              <w:rPr>
                <w:rFonts w:hint="eastAsia" w:ascii="宋体" w:hAnsi="宋体" w:cs="宋体"/>
                <w:color w:val="auto"/>
                <w:sz w:val="21"/>
                <w:szCs w:val="21"/>
                <w:highlight w:val="none"/>
              </w:rPr>
              <w:t>储备能力</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0分)</w:t>
            </w:r>
          </w:p>
        </w:tc>
        <w:tc>
          <w:tcPr>
            <w:tcW w:w="3630" w:type="pct"/>
            <w:vAlign w:val="center"/>
          </w:tcPr>
          <w:p>
            <w:pPr>
              <w:pStyle w:val="20"/>
              <w:spacing w:line="24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根据各投标人提供的货物供货保障，包括</w:t>
            </w:r>
            <w:r>
              <w:rPr>
                <w:rFonts w:hint="eastAsia" w:asciiTheme="majorEastAsia" w:hAnsiTheme="majorEastAsia" w:eastAsiaTheme="majorEastAsia"/>
                <w:color w:val="auto"/>
                <w:sz w:val="21"/>
                <w:szCs w:val="21"/>
                <w:highlight w:val="none"/>
                <w:lang w:eastAsia="zh-CN"/>
              </w:rPr>
              <w:t>存放、</w:t>
            </w:r>
            <w:r>
              <w:rPr>
                <w:rFonts w:hint="eastAsia" w:asciiTheme="majorEastAsia" w:hAnsiTheme="majorEastAsia" w:eastAsiaTheme="majorEastAsia"/>
                <w:color w:val="auto"/>
                <w:sz w:val="21"/>
                <w:szCs w:val="21"/>
                <w:highlight w:val="none"/>
              </w:rPr>
              <w:t>冷藏库设置及面积：</w:t>
            </w:r>
            <w:r>
              <w:rPr>
                <w:rFonts w:asciiTheme="majorEastAsia" w:hAnsiTheme="majorEastAsia" w:eastAsiaTheme="majorEastAsia"/>
                <w:color w:val="auto"/>
                <w:sz w:val="21"/>
                <w:szCs w:val="21"/>
                <w:highlight w:val="none"/>
              </w:rPr>
              <w:t xml:space="preserve"> </w:t>
            </w:r>
          </w:p>
          <w:p>
            <w:pPr>
              <w:pStyle w:val="20"/>
              <w:spacing w:line="240" w:lineRule="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1. </w:t>
            </w:r>
            <w:r>
              <w:rPr>
                <w:rFonts w:hint="eastAsia" w:asciiTheme="majorEastAsia" w:hAnsiTheme="majorEastAsia" w:eastAsiaTheme="majorEastAsia"/>
                <w:color w:val="auto"/>
                <w:sz w:val="21"/>
                <w:szCs w:val="21"/>
                <w:highlight w:val="none"/>
                <w:lang w:val="en-US" w:eastAsia="zh-CN"/>
              </w:rPr>
              <w:t>100</w:t>
            </w:r>
            <w:r>
              <w:rPr>
                <w:rFonts w:hint="eastAsia" w:asciiTheme="majorEastAsia" w:hAnsiTheme="majorEastAsia" w:eastAsiaTheme="majorEastAsia"/>
                <w:color w:val="auto"/>
                <w:sz w:val="21"/>
                <w:szCs w:val="21"/>
                <w:highlight w:val="none"/>
              </w:rPr>
              <w:t>平方</w:t>
            </w:r>
            <w:r>
              <w:rPr>
                <w:rFonts w:hint="eastAsia" w:asciiTheme="majorEastAsia" w:hAnsiTheme="majorEastAsia" w:eastAsiaTheme="majorEastAsia"/>
                <w:color w:val="auto"/>
                <w:sz w:val="21"/>
                <w:szCs w:val="21"/>
                <w:highlight w:val="none"/>
                <w:lang w:eastAsia="zh-CN"/>
              </w:rPr>
              <w:t>或</w:t>
            </w:r>
            <w:r>
              <w:rPr>
                <w:rFonts w:hint="eastAsia" w:asciiTheme="majorEastAsia" w:hAnsiTheme="majorEastAsia" w:eastAsiaTheme="majorEastAsia"/>
                <w:color w:val="auto"/>
                <w:sz w:val="21"/>
                <w:szCs w:val="21"/>
                <w:highlight w:val="none"/>
              </w:rPr>
              <w:t>以上得</w:t>
            </w:r>
            <w:r>
              <w:rPr>
                <w:rFonts w:hint="eastAsia" w:asciiTheme="majorEastAsia" w:hAnsiTheme="majorEastAsia" w:eastAsiaTheme="majorEastAsia"/>
                <w:color w:val="auto"/>
                <w:sz w:val="21"/>
                <w:szCs w:val="21"/>
                <w:highlight w:val="none"/>
                <w:lang w:val="en-US" w:eastAsia="zh-CN"/>
              </w:rPr>
              <w:t>10</w:t>
            </w:r>
            <w:r>
              <w:rPr>
                <w:rFonts w:hint="eastAsia" w:asciiTheme="majorEastAsia" w:hAnsiTheme="majorEastAsia" w:eastAsiaTheme="majorEastAsia"/>
                <w:color w:val="auto"/>
                <w:sz w:val="21"/>
                <w:szCs w:val="21"/>
                <w:highlight w:val="none"/>
              </w:rPr>
              <w:t>分；</w:t>
            </w:r>
          </w:p>
          <w:p>
            <w:pPr>
              <w:pStyle w:val="20"/>
              <w:spacing w:line="240" w:lineRule="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 </w:t>
            </w:r>
            <w:r>
              <w:rPr>
                <w:rFonts w:hint="eastAsia" w:asciiTheme="majorEastAsia" w:hAnsiTheme="majorEastAsia" w:eastAsiaTheme="majorEastAsia"/>
                <w:color w:val="auto"/>
                <w:sz w:val="21"/>
                <w:szCs w:val="21"/>
                <w:highlight w:val="none"/>
                <w:lang w:val="en-US" w:eastAsia="zh-CN"/>
              </w:rPr>
              <w:t>5</w:t>
            </w:r>
            <w:r>
              <w:rPr>
                <w:rFonts w:hint="eastAsia" w:asciiTheme="majorEastAsia" w:hAnsiTheme="majorEastAsia" w:eastAsiaTheme="majorEastAsia"/>
                <w:color w:val="auto"/>
                <w:sz w:val="21"/>
                <w:szCs w:val="21"/>
                <w:highlight w:val="none"/>
              </w:rPr>
              <w:t>0（含）</w:t>
            </w:r>
            <w:r>
              <w:rPr>
                <w:rFonts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lang w:val="en-US" w:eastAsia="zh-CN"/>
              </w:rPr>
              <w:t>100</w:t>
            </w:r>
            <w:r>
              <w:rPr>
                <w:rFonts w:hint="eastAsia" w:asciiTheme="majorEastAsia" w:hAnsiTheme="majorEastAsia" w:eastAsiaTheme="majorEastAsia"/>
                <w:color w:val="auto"/>
                <w:sz w:val="21"/>
                <w:szCs w:val="21"/>
                <w:highlight w:val="none"/>
              </w:rPr>
              <w:t>平方（不含）得</w:t>
            </w:r>
            <w:r>
              <w:rPr>
                <w:rFonts w:hint="eastAsia" w:asciiTheme="majorEastAsia" w:hAnsiTheme="majorEastAsia" w:eastAsiaTheme="majorEastAsia"/>
                <w:color w:val="auto"/>
                <w:sz w:val="21"/>
                <w:szCs w:val="21"/>
                <w:highlight w:val="none"/>
                <w:lang w:val="en-US" w:eastAsia="zh-CN"/>
              </w:rPr>
              <w:t>5</w:t>
            </w:r>
            <w:r>
              <w:rPr>
                <w:rFonts w:hint="eastAsia" w:asciiTheme="majorEastAsia" w:hAnsiTheme="majorEastAsia" w:eastAsiaTheme="majorEastAsia"/>
                <w:color w:val="auto"/>
                <w:sz w:val="21"/>
                <w:szCs w:val="21"/>
                <w:highlight w:val="none"/>
              </w:rPr>
              <w:t>分；</w:t>
            </w:r>
          </w:p>
          <w:p>
            <w:pPr>
              <w:pStyle w:val="20"/>
              <w:spacing w:line="240" w:lineRule="auto"/>
              <w:rPr>
                <w:rFonts w:hint="default" w:asciiTheme="majorEastAsia" w:hAnsiTheme="majorEastAsia" w:eastAsiaTheme="majorEastAsia"/>
                <w:color w:val="auto"/>
                <w:sz w:val="21"/>
                <w:szCs w:val="21"/>
                <w:highlight w:val="none"/>
                <w:lang w:val="en-US" w:eastAsia="zh-CN"/>
              </w:rPr>
            </w:pPr>
            <w:r>
              <w:rPr>
                <w:rFonts w:asciiTheme="majorEastAsia" w:hAnsiTheme="majorEastAsia" w:eastAsiaTheme="majorEastAsia"/>
                <w:color w:val="auto"/>
                <w:sz w:val="21"/>
                <w:szCs w:val="21"/>
                <w:highlight w:val="none"/>
              </w:rPr>
              <w:t xml:space="preserve">3. </w:t>
            </w:r>
            <w:r>
              <w:rPr>
                <w:rFonts w:hint="eastAsia" w:asciiTheme="majorEastAsia" w:hAnsiTheme="majorEastAsia" w:eastAsiaTheme="majorEastAsia"/>
                <w:color w:val="auto"/>
                <w:sz w:val="21"/>
                <w:szCs w:val="21"/>
                <w:highlight w:val="none"/>
                <w:lang w:val="en-US" w:eastAsia="zh-CN"/>
              </w:rPr>
              <w:t>5</w:t>
            </w:r>
            <w:r>
              <w:rPr>
                <w:rFonts w:hint="eastAsia" w:asciiTheme="majorEastAsia" w:hAnsiTheme="majorEastAsia" w:eastAsiaTheme="majorEastAsia"/>
                <w:color w:val="auto"/>
                <w:sz w:val="21"/>
                <w:szCs w:val="21"/>
                <w:highlight w:val="none"/>
              </w:rPr>
              <w:t>0平方（不含）以下的得1分</w:t>
            </w:r>
            <w:r>
              <w:rPr>
                <w:rFonts w:hint="eastAsia" w:ascii="宋体" w:hAnsi="宋体" w:cs="宋体"/>
                <w:color w:val="auto"/>
                <w:szCs w:val="21"/>
                <w:highlight w:val="none"/>
              </w:rPr>
              <w:t>。</w:t>
            </w:r>
          </w:p>
          <w:p>
            <w:pPr>
              <w:spacing w:line="240" w:lineRule="auto"/>
              <w:ind w:left="-78" w:leftChars="-37" w:right="-73" w:rightChars="-35"/>
              <w:rPr>
                <w:rFonts w:hint="eastAsia" w:ascii="宋体" w:hAnsi="宋体" w:eastAsia="宋体" w:cs="宋体"/>
                <w:color w:val="auto"/>
                <w:highlight w:val="none"/>
              </w:rPr>
            </w:pPr>
            <w:r>
              <w:rPr>
                <w:rFonts w:hint="eastAsia" w:ascii="宋体" w:hAnsi="宋体"/>
                <w:b/>
                <w:color w:val="auto"/>
                <w:sz w:val="21"/>
                <w:szCs w:val="21"/>
                <w:highlight w:val="none"/>
              </w:rPr>
              <w:t>注：若仓储场所或者加工场所面积为投标人自有的，提供房产证复印件加盖公章；若场所为租借的，提供租赁合同复印件加盖公章；不提供不得分。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59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投标报价</w:t>
            </w:r>
          </w:p>
        </w:tc>
        <w:tc>
          <w:tcPr>
            <w:tcW w:w="769" w:type="pct"/>
            <w:vAlign w:val="center"/>
          </w:tcPr>
          <w:p>
            <w:pPr>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投标报价得分 (</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.0分)</w:t>
            </w:r>
          </w:p>
        </w:tc>
        <w:tc>
          <w:tcPr>
            <w:tcW w:w="3630" w:type="pct"/>
            <w:vAlign w:val="center"/>
          </w:tcPr>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4.汇总、排序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采购包1：</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w:t>
      </w:r>
      <w:r>
        <w:rPr>
          <w:rFonts w:hint="eastAsia" w:ascii="宋体" w:hAnsi="宋体" w:eastAsia="宋体" w:cs="宋体"/>
          <w:color w:val="auto"/>
          <w:highlight w:val="none"/>
          <w:lang w:eastAsia="zh-CN"/>
        </w:rPr>
        <w:t>中标供应商</w:t>
      </w:r>
      <w:r>
        <w:rPr>
          <w:rFonts w:hint="eastAsia" w:ascii="宋体" w:hAnsi="宋体" w:eastAsia="宋体" w:cs="宋体"/>
          <w:color w:val="auto"/>
          <w:highlight w:val="none"/>
        </w:rPr>
        <w:t>推荐资格；评审得分相同的，由采购人或者采购人委托评标委员会采取随机抽取方式确定，其他同品牌投标人不作为中标候选人）。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5.中标价的确定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除了按第四章第一点第7条修正并经投标人确认的投标报价作为中标价外，中标价以开标时公开唱标价为准。</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6.其他无效投标的情形：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(1)评标期间，投标人没有按评标委员会的要求提交法定代表人或其委托代理人签字的澄清、说明、补正或改变了投标文件的实质性内容的。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(2)投标文件提供虚假材料的。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(3)投标人以他人名义投标、串通投标、以行贿手段谋取中标或者以其他弄虚作假方式投标的。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(4)投标人对采购人、采购代理机构、评标委员会及其工作人员施加影响，有碍招标公平、公正的。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(5)投标文件含有采购人不能接受的附加条件的。</w:t>
      </w:r>
    </w:p>
    <w:p>
      <w:pPr>
        <w:spacing w:line="360" w:lineRule="auto"/>
        <w:ind w:firstLine="480"/>
        <w:rPr>
          <w:color w:val="auto"/>
          <w:highlight w:val="none"/>
        </w:rPr>
      </w:pPr>
      <w:r>
        <w:rPr>
          <w:rFonts w:hint="eastAsia" w:ascii="宋体" w:hAnsi="宋体" w:eastAsia="宋体" w:cs="宋体"/>
          <w:color w:val="auto"/>
          <w:highlight w:val="none"/>
        </w:rPr>
        <w:t>(6)法律、法规和招标文件规定的其他无效情形。</w:t>
      </w:r>
    </w:p>
    <w:p>
      <w:pPr>
        <w:rPr>
          <w:color w:val="auto"/>
          <w:highlight w:val="none"/>
        </w:rPr>
      </w:pPr>
    </w:p>
    <w:p>
      <w:pPr>
        <w:rPr>
          <w:color w:val="auto"/>
          <w:highlight w:val="none"/>
        </w:rPr>
      </w:pPr>
    </w:p>
    <w:p>
      <w:pPr>
        <w:spacing w:line="720" w:lineRule="auto"/>
        <w:jc w:val="center"/>
        <w:rPr>
          <w:color w:val="auto"/>
          <w:highlight w:val="none"/>
        </w:rPr>
      </w:pPr>
      <w:r>
        <w:rPr>
          <w:b/>
          <w:color w:val="auto"/>
          <w:sz w:val="36"/>
          <w:highlight w:val="none"/>
        </w:rPr>
        <w:t>第五章 合同文本</w:t>
      </w:r>
    </w:p>
    <w:p>
      <w:pPr>
        <w:rPr>
          <w:color w:val="auto"/>
          <w:highlight w:val="none"/>
        </w:rPr>
      </w:pPr>
    </w:p>
    <w:p>
      <w:pPr>
        <w:rPr>
          <w:color w:val="auto"/>
          <w:highlight w:val="none"/>
        </w:rPr>
      </w:pPr>
    </w:p>
    <w:p>
      <w:pPr>
        <w:rPr>
          <w:color w:val="auto"/>
          <w:highlight w:val="none"/>
        </w:rPr>
      </w:pPr>
    </w:p>
    <w:p>
      <w:pPr>
        <w:adjustRightInd w:val="0"/>
        <w:snapToGrid w:val="0"/>
        <w:spacing w:line="360" w:lineRule="auto"/>
        <w:jc w:val="center"/>
        <w:rPr>
          <w:rFonts w:hint="eastAsia" w:ascii="宋体" w:hAnsi="宋体"/>
          <w:b/>
          <w:color w:val="auto"/>
          <w:spacing w:val="200"/>
          <w:sz w:val="72"/>
          <w:szCs w:val="72"/>
          <w:highlight w:val="none"/>
        </w:rPr>
      </w:pPr>
      <w:r>
        <w:rPr>
          <w:rFonts w:hint="eastAsia" w:ascii="宋体" w:hAnsi="宋体"/>
          <w:b/>
          <w:color w:val="auto"/>
          <w:spacing w:val="200"/>
          <w:sz w:val="72"/>
          <w:szCs w:val="72"/>
          <w:highlight w:val="none"/>
        </w:rPr>
        <w:t>服务合同</w:t>
      </w:r>
    </w:p>
    <w:p>
      <w:pPr>
        <w:adjustRightInd w:val="0"/>
        <w:snapToGrid w:val="0"/>
        <w:spacing w:line="360" w:lineRule="auto"/>
        <w:jc w:val="both"/>
        <w:rPr>
          <w:rFonts w:ascii="宋体" w:hAnsi="宋体"/>
          <w:b/>
          <w:color w:val="auto"/>
          <w:sz w:val="32"/>
          <w:highlight w:val="none"/>
        </w:rPr>
      </w:pPr>
    </w:p>
    <w:p>
      <w:pPr>
        <w:adjustRightInd w:val="0"/>
        <w:snapToGrid w:val="0"/>
        <w:spacing w:line="360" w:lineRule="auto"/>
        <w:jc w:val="center"/>
        <w:rPr>
          <w:rFonts w:ascii="宋体" w:hAnsi="宋体"/>
          <w:b/>
          <w:color w:val="auto"/>
          <w:sz w:val="32"/>
          <w:highlight w:val="none"/>
        </w:rPr>
      </w:pPr>
    </w:p>
    <w:p>
      <w:pPr>
        <w:adjustRightInd w:val="0"/>
        <w:snapToGrid w:val="0"/>
        <w:spacing w:line="360" w:lineRule="auto"/>
        <w:ind w:left="1405" w:hanging="1405" w:hangingChars="500"/>
        <w:rPr>
          <w:rFonts w:hint="eastAsia" w:ascii="宋体" w:hAnsi="宋体"/>
          <w:b/>
          <w:color w:val="auto"/>
          <w:sz w:val="28"/>
          <w:highlight w:val="none"/>
          <w:u w:val="single"/>
        </w:rPr>
      </w:pPr>
      <w:r>
        <w:rPr>
          <w:rFonts w:hint="eastAsia" w:ascii="宋体" w:hAnsi="宋体"/>
          <w:b/>
          <w:color w:val="auto"/>
          <w:sz w:val="28"/>
          <w:highlight w:val="none"/>
        </w:rPr>
        <w:t>项目名称：</w:t>
      </w:r>
      <w:r>
        <w:rPr>
          <w:rFonts w:hint="eastAsia" w:ascii="宋体" w:hAnsi="宋体"/>
          <w:b/>
          <w:color w:val="auto"/>
          <w:sz w:val="28"/>
          <w:highlight w:val="none"/>
          <w:u w:val="single"/>
        </w:rPr>
        <w:t>云浮市深环科技有限公司</w:t>
      </w:r>
      <w:r>
        <w:rPr>
          <w:rFonts w:hint="eastAsia" w:ascii="宋体" w:hAnsi="宋体"/>
          <w:b/>
          <w:color w:val="auto"/>
          <w:sz w:val="28"/>
          <w:highlight w:val="none"/>
          <w:u w:val="single"/>
          <w:lang w:val="en-US" w:eastAsia="zh-CN"/>
        </w:rPr>
        <w:t>食堂食材配送</w:t>
      </w:r>
      <w:r>
        <w:rPr>
          <w:rFonts w:hint="eastAsia" w:ascii="宋体" w:hAnsi="宋体"/>
          <w:b/>
          <w:color w:val="auto"/>
          <w:sz w:val="28"/>
          <w:highlight w:val="none"/>
          <w:u w:val="single"/>
        </w:rPr>
        <w:t>项目采购</w:t>
      </w:r>
    </w:p>
    <w:p>
      <w:pPr>
        <w:pStyle w:val="21"/>
        <w:rPr>
          <w:color w:val="auto"/>
          <w:highlight w:val="none"/>
        </w:rPr>
      </w:pPr>
    </w:p>
    <w:p>
      <w:pPr>
        <w:adjustRightInd w:val="0"/>
        <w:snapToGrid w:val="0"/>
        <w:spacing w:line="360" w:lineRule="auto"/>
        <w:ind w:firstLine="689" w:firstLineChars="245"/>
        <w:rPr>
          <w:rFonts w:hint="eastAsia" w:ascii="宋体" w:hAnsi="宋体"/>
          <w:b/>
          <w:color w:val="auto"/>
          <w:sz w:val="28"/>
          <w:highlight w:val="none"/>
          <w:u w:val="single"/>
        </w:rPr>
      </w:pPr>
      <w:r>
        <w:rPr>
          <w:rFonts w:hint="eastAsia" w:ascii="宋体" w:hAnsi="宋体"/>
          <w:b/>
          <w:color w:val="auto"/>
          <w:sz w:val="28"/>
          <w:highlight w:val="none"/>
        </w:rPr>
        <w:t>甲方：</w:t>
      </w:r>
      <w:r>
        <w:rPr>
          <w:rFonts w:hint="eastAsia" w:ascii="宋体" w:hAnsi="宋体"/>
          <w:b/>
          <w:color w:val="auto"/>
          <w:sz w:val="28"/>
          <w:highlight w:val="none"/>
          <w:u w:val="single"/>
        </w:rPr>
        <w:t>云浮市深环科技有限公司</w:t>
      </w:r>
    </w:p>
    <w:p>
      <w:pPr>
        <w:adjustRightInd w:val="0"/>
        <w:snapToGrid w:val="0"/>
        <w:spacing w:line="360" w:lineRule="auto"/>
        <w:ind w:firstLine="689" w:firstLineChars="245"/>
        <w:rPr>
          <w:rFonts w:hint="eastAsia" w:ascii="宋体" w:hAnsi="宋体"/>
          <w:b/>
          <w:color w:val="auto"/>
          <w:sz w:val="28"/>
          <w:highlight w:val="none"/>
          <w:u w:val="single"/>
        </w:rPr>
      </w:pPr>
      <w:r>
        <w:rPr>
          <w:rFonts w:hint="eastAsia" w:ascii="宋体" w:hAnsi="宋体"/>
          <w:b/>
          <w:color w:val="auto"/>
          <w:sz w:val="28"/>
          <w:highlight w:val="none"/>
        </w:rPr>
        <w:t>乙方：</w:t>
      </w:r>
      <w:r>
        <w:rPr>
          <w:rFonts w:hint="eastAsia" w:ascii="宋体" w:hAnsi="宋体"/>
          <w:b/>
          <w:color w:val="auto"/>
          <w:sz w:val="28"/>
          <w:highlight w:val="none"/>
          <w:u w:val="single"/>
        </w:rPr>
        <w:t xml:space="preserve">                           </w:t>
      </w:r>
    </w:p>
    <w:p>
      <w:pPr>
        <w:adjustRightInd w:val="0"/>
        <w:snapToGrid w:val="0"/>
        <w:spacing w:line="360" w:lineRule="auto"/>
        <w:rPr>
          <w:rFonts w:hint="eastAsia" w:ascii="宋体" w:hAnsi="宋体"/>
          <w:b/>
          <w:color w:val="auto"/>
          <w:sz w:val="28"/>
          <w:highlight w:val="none"/>
        </w:rPr>
      </w:pPr>
    </w:p>
    <w:p>
      <w:pPr>
        <w:adjustRightInd w:val="0"/>
        <w:snapToGrid w:val="0"/>
        <w:spacing w:line="360" w:lineRule="auto"/>
        <w:ind w:firstLine="2811" w:firstLineChars="1000"/>
        <w:jc w:val="left"/>
        <w:rPr>
          <w:rFonts w:hint="eastAsia" w:ascii="宋体" w:hAnsi="宋体" w:eastAsia="宋体" w:cs="宋体"/>
          <w:b/>
          <w:color w:val="auto"/>
          <w:sz w:val="28"/>
          <w:highlight w:val="none"/>
        </w:rPr>
      </w:pPr>
      <w:r>
        <w:rPr>
          <w:rFonts w:hint="eastAsia" w:ascii="宋体" w:hAnsi="宋体" w:eastAsia="宋体" w:cs="宋体"/>
          <w:b/>
          <w:color w:val="auto"/>
          <w:sz w:val="28"/>
          <w:highlight w:val="none"/>
        </w:rPr>
        <w:t>签订时间：</w:t>
      </w:r>
      <w:r>
        <w:rPr>
          <w:rFonts w:hint="eastAsia" w:ascii="宋体" w:hAnsi="宋体" w:eastAsia="宋体" w:cs="宋体"/>
          <w:b/>
          <w:color w:val="auto"/>
          <w:sz w:val="28"/>
          <w:highlight w:val="none"/>
          <w:u w:val="single"/>
        </w:rPr>
        <w:t>202</w:t>
      </w:r>
      <w:r>
        <w:rPr>
          <w:rFonts w:hint="eastAsia" w:ascii="宋体" w:hAnsi="宋体" w:eastAsia="宋体" w:cs="宋体"/>
          <w:b/>
          <w:color w:val="auto"/>
          <w:sz w:val="28"/>
          <w:highlight w:val="none"/>
          <w:u w:val="single"/>
          <w:lang w:val="en-US" w:eastAsia="zh-CN"/>
        </w:rPr>
        <w:t>3</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adjustRightInd w:val="0"/>
        <w:snapToGrid w:val="0"/>
        <w:spacing w:line="360" w:lineRule="auto"/>
        <w:ind w:firstLine="2811" w:firstLineChars="1000"/>
        <w:jc w:val="left"/>
        <w:rPr>
          <w:rFonts w:hint="eastAsia" w:ascii="宋体" w:hAnsi="宋体" w:eastAsia="宋体" w:cs="宋体"/>
          <w:b/>
          <w:color w:val="auto"/>
          <w:sz w:val="28"/>
          <w:highlight w:val="none"/>
        </w:rPr>
      </w:pPr>
      <w:r>
        <w:rPr>
          <w:rFonts w:hint="eastAsia" w:ascii="宋体" w:hAnsi="宋体" w:eastAsia="宋体" w:cs="宋体"/>
          <w:b/>
          <w:color w:val="auto"/>
          <w:sz w:val="28"/>
          <w:highlight w:val="none"/>
        </w:rPr>
        <w:t>签订地点：</w:t>
      </w:r>
      <w:r>
        <w:rPr>
          <w:rFonts w:hint="eastAsia" w:ascii="宋体" w:hAnsi="宋体" w:eastAsia="宋体" w:cs="宋体"/>
          <w:b/>
          <w:color w:val="auto"/>
          <w:sz w:val="28"/>
          <w:highlight w:val="none"/>
          <w:u w:val="single"/>
        </w:rPr>
        <w:t xml:space="preserve"> 云浮市云安区</w:t>
      </w:r>
    </w:p>
    <w:p>
      <w:pPr>
        <w:widowControl w:val="0"/>
        <w:autoSpaceDE w:val="0"/>
        <w:autoSpaceDN w:val="0"/>
        <w:adjustRightInd w:val="0"/>
        <w:snapToGrid w:val="0"/>
        <w:spacing w:line="360" w:lineRule="auto"/>
        <w:ind w:firstLine="0" w:firstLineChars="0"/>
        <w:jc w:val="left"/>
        <w:outlineLvl w:val="1"/>
        <w:rPr>
          <w:rFonts w:ascii="宋体" w:hAnsi="宋体"/>
          <w:b/>
          <w:bCs/>
          <w:color w:val="auto"/>
          <w:sz w:val="84"/>
          <w:szCs w:val="84"/>
          <w:highlight w:val="none"/>
        </w:rPr>
      </w:pPr>
      <w:r>
        <w:rPr>
          <w:rFonts w:ascii="宋体" w:hAnsi="宋体" w:cs="宋体"/>
          <w:b/>
          <w:bCs/>
          <w:color w:val="auto"/>
          <w:sz w:val="21"/>
          <w:szCs w:val="21"/>
          <w:highlight w:val="none"/>
        </w:rPr>
        <w:br w:type="page"/>
      </w:r>
    </w:p>
    <w:p>
      <w:pPr>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（此合同条款仅为参考版本，实际以签订合同为准）</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val="0"/>
        <w:spacing w:line="36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委托方</w:t>
      </w:r>
      <w:r>
        <w:rPr>
          <w:rFonts w:hint="eastAsia" w:ascii="宋体" w:hAnsi="宋体" w:eastAsia="宋体" w:cs="宋体"/>
          <w:color w:val="auto"/>
          <w:sz w:val="21"/>
          <w:szCs w:val="21"/>
          <w:highlight w:val="none"/>
        </w:rPr>
        <w:t xml:space="preserve"> (甲方) ：</w:t>
      </w:r>
      <w:r>
        <w:rPr>
          <w:rFonts w:hint="eastAsia" w:ascii="宋体" w:hAnsi="宋体" w:eastAsia="宋体" w:cs="宋体"/>
          <w:color w:val="auto"/>
          <w:sz w:val="21"/>
          <w:szCs w:val="21"/>
          <w:highlight w:val="none"/>
          <w:lang w:val="en-US" w:eastAsia="zh-CN"/>
        </w:rPr>
        <w:t>云浮市深环科技</w:t>
      </w:r>
      <w:r>
        <w:rPr>
          <w:rFonts w:hint="eastAsia" w:ascii="宋体" w:hAnsi="宋体" w:eastAsia="宋体" w:cs="宋体"/>
          <w:color w:val="auto"/>
          <w:sz w:val="21"/>
          <w:szCs w:val="21"/>
          <w:highlight w:val="none"/>
        </w:rPr>
        <w:t>有限公司</w:t>
      </w:r>
    </w:p>
    <w:p>
      <w:pPr>
        <w:keepNext w:val="0"/>
        <w:keepLines w:val="0"/>
        <w:pageBreakBefore w:val="0"/>
        <w:kinsoku/>
        <w:wordWrap/>
        <w:overflowPunct/>
        <w:topLinePunct w:val="0"/>
        <w:bidi w:val="0"/>
        <w:adjustRightInd w:val="0"/>
        <w:snapToGrid w:val="0"/>
        <w:spacing w:line="36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受托方</w:t>
      </w:r>
      <w:r>
        <w:rPr>
          <w:rFonts w:hint="eastAsia" w:ascii="宋体" w:hAnsi="宋体" w:eastAsia="宋体" w:cs="宋体"/>
          <w:color w:val="auto"/>
          <w:sz w:val="21"/>
          <w:szCs w:val="21"/>
          <w:highlight w:val="none"/>
        </w:rPr>
        <w:t xml:space="preserve"> (乙方) ：</w:t>
      </w:r>
    </w:p>
    <w:p>
      <w:pPr>
        <w:keepNext w:val="0"/>
        <w:keepLines w:val="0"/>
        <w:pageBreakBefore w:val="0"/>
        <w:kinsoku/>
        <w:wordWrap/>
        <w:overflowPunct/>
        <w:topLinePunct w:val="0"/>
        <w:bidi w:val="0"/>
        <w:adjustRightInd w:val="0"/>
        <w:snapToGrid w:val="0"/>
        <w:spacing w:line="360" w:lineRule="auto"/>
        <w:ind w:left="0" w:right="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根据《中华人民共和国民法典》及相关法律、法规的规定，经甲、乙双方协商，愿意建立订菜、送菜合同关系，为了明确双方的权利和责任，保障双方利益，特订立此合同。</w:t>
      </w:r>
    </w:p>
    <w:p>
      <w:pPr>
        <w:keepNext w:val="0"/>
        <w:keepLines w:val="0"/>
        <w:pageBreakBefore w:val="0"/>
        <w:numPr>
          <w:ilvl w:val="0"/>
          <w:numId w:val="0"/>
        </w:numPr>
        <w:kinsoku/>
        <w:wordWrap/>
        <w:overflowPunct/>
        <w:topLinePunct w:val="0"/>
        <w:bidi w:val="0"/>
        <w:adjustRightInd w:val="0"/>
        <w:snapToGrid w:val="0"/>
        <w:spacing w:line="360" w:lineRule="auto"/>
        <w:ind w:right="0" w:rightChars="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一、</w:t>
      </w:r>
      <w:r>
        <w:rPr>
          <w:rFonts w:hint="eastAsia" w:ascii="宋体" w:hAnsi="宋体" w:eastAsia="宋体" w:cs="宋体"/>
          <w:b/>
          <w:bCs/>
          <w:color w:val="auto"/>
          <w:sz w:val="21"/>
          <w:szCs w:val="21"/>
          <w:highlight w:val="none"/>
          <w:lang w:val="en-US" w:eastAsia="zh-CN"/>
        </w:rPr>
        <w:t>服务要求</w:t>
      </w:r>
    </w:p>
    <w:p>
      <w:pPr>
        <w:keepNext w:val="0"/>
        <w:keepLines w:val="0"/>
        <w:pageBreakBefore w:val="0"/>
        <w:numPr>
          <w:ilvl w:val="0"/>
          <w:numId w:val="0"/>
        </w:numPr>
        <w:kinsoku/>
        <w:wordWrap/>
        <w:overflowPunct/>
        <w:topLinePunct w:val="0"/>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 w:val="21"/>
          <w:szCs w:val="21"/>
          <w:highlight w:val="none"/>
        </w:rPr>
        <w:t>甲方向乙方订购的蔬菜、肉类等品种，必须提前一天于下午17:00之前以书面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短信、微信、</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方式向乙方下订单，订单内容应说明清楚订购单品名、数量、送菜时间和特殊要求等</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360"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z w:val="21"/>
          <w:szCs w:val="21"/>
          <w:highlight w:val="none"/>
        </w:rPr>
        <w:t>乙方要按甲方订购的要求送货特殊情况（人数发生变化的）需要零星采购的，提前 3 小时与乙方联系，乙方无法 保障的，甲方可从其他或乙方指定的渠道进货，所产生的费用由乙方先支付，结算时一起结算。</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应当根据</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实际情况，按与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的约定，在规定的时间内将预定的货物数量送到指定地点。除客观不可抗力外，</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不得推迟送货。如确需延迟送货的，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应在得知情况的同时告知</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并征得</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同意，由于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拖沓造成</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利益受损的，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有权要求</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赔偿。供货期内出现上述情况达 3 次的，则按 500 元/次处以罚款，罚款由供货结算款内扣除；供货期内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若出现多次延迟送货，经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书面提出整改通知，但情况没有改善的，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有权取消</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供货资格，终止</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供货合同和没收履约保证金。</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4.乙方</w:t>
      </w:r>
      <w:r>
        <w:rPr>
          <w:rFonts w:hint="eastAsia" w:ascii="宋体" w:hAnsi="宋体" w:eastAsia="宋体" w:cs="宋体"/>
          <w:color w:val="auto"/>
          <w:sz w:val="21"/>
          <w:szCs w:val="21"/>
          <w:highlight w:val="none"/>
        </w:rPr>
        <w:t>须准时送货到</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指定地点。</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应根据</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实际要求运送货物</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进行免费简单加工（蔬菜类要达到净菜上市标准）。</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免费将货物送达到各指定地点。</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每次送货，</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须委派一名专门负责人，负责货物的运输、过秤，并协助</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验收货品，货品的品种和重量以</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验收的结果为准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必须持有健康证。</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签收之前，货物的所有权和风险属于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，货物发生遗失、损坏由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负责。</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须严格按照各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的指令配送商品的数量，不得随意增减数量，否则，</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有权拒收。如因市场流通问题确实需要变更的，应事先书面申请，并经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同意后方可改变。</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除客观不可抗力外，</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不得更改送货内容。如确需变更供货内容的，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应在得知情况的同时告知</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并征得</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同意，经发现</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有私自更改菜单中货品时以违约论处，由此产生的一切损失和费用由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承担。供货期内出现上述情况达 3 次的，则按 500 元/次处以罚款，罚款由供货结算款内扣除；供货期内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出现多次上述情况，经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书面提出整改通知，但情况没有改善的，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有权取消</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供货资格，终止</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供货合同和没收履约保证金。</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发现采购货物不能正常使用的，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应无条件退换。</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未能履行招标文件和合同所定事项,或供应不合格的、假冒伪劣、以次充好的商品，</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退货后将记录在案，并对</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予以处罚，要承担因此产生的一切损失和费用。</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不能按核定的供货价交付中标商品、不能提供与其承诺相符的服务或</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存在违反招标文件和合同的行为，并且不予纠正的，将取消其供货资格。此项下违约责任包括但不限于下列各项：</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在收到</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订货要求后，在承诺的供货时间内不能供货的；</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未能提供承诺的服务的。</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中标商品在保质期出现损坏的，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应承诺提供替换服务，因替换货物产生的费用由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负责。</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的送货单必须详细注明商品的品牌、型号、单价、数量、送货单不得涂改。标记不清的，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将拒绝签收。结算期末</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还应提供送货清单供</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结算。</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指定的送货专员必须穿着便于辨认的工衣和配戴胸卡，送货专员在</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单位活动必须严格遵守</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单位各项规章制度，不得做出有损</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形象和利益的事情。</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不得泄露</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的商业秘密。泄密造成</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损失的，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将承担由此产生的一切损失和法律责任。</w:t>
      </w:r>
    </w:p>
    <w:p>
      <w:pPr>
        <w:keepNext w:val="0"/>
        <w:keepLines w:val="0"/>
        <w:pageBreakBefore w:val="0"/>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应严格遵守《</w:t>
      </w:r>
      <w:r>
        <w:rPr>
          <w:rFonts w:hint="eastAsia" w:ascii="宋体" w:hAnsi="宋体" w:eastAsia="宋体" w:cs="宋体"/>
          <w:color w:val="auto"/>
          <w:sz w:val="21"/>
          <w:szCs w:val="21"/>
          <w:highlight w:val="none"/>
          <w:lang w:eastAsia="zh-CN"/>
        </w:rPr>
        <w:t>食品安全法</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CN"/>
        </w:rPr>
        <w:t>动物防疫</w:t>
      </w:r>
      <w:r>
        <w:rPr>
          <w:rFonts w:hint="eastAsia" w:ascii="宋体" w:hAnsi="宋体" w:eastAsia="宋体" w:cs="宋体"/>
          <w:color w:val="auto"/>
          <w:sz w:val="21"/>
          <w:szCs w:val="21"/>
          <w:highlight w:val="none"/>
        </w:rPr>
        <w:t>法》等相关规定，一经发现供应以下食品，除全部退货外，将取消供货单位的供货资格，供货单位并承担由此造成的经济责任和法律责任：</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A.</w:t>
      </w:r>
      <w:r>
        <w:rPr>
          <w:rFonts w:hint="eastAsia" w:ascii="宋体" w:hAnsi="宋体" w:eastAsia="宋体" w:cs="宋体"/>
          <w:color w:val="auto"/>
          <w:spacing w:val="-3"/>
          <w:kern w:val="0"/>
          <w:sz w:val="21"/>
          <w:szCs w:val="21"/>
          <w:highlight w:val="none"/>
          <w:lang w:val="zh-CN" w:eastAsia="zh-CN" w:bidi="zh-CN"/>
        </w:rPr>
        <w:t>用非食品原料生产的食品或添加食品添加剂以外的化学物质和其他可能危害人体健康物质的食品，或者用回收食品作为原料生产的食品。</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B.</w:t>
      </w:r>
      <w:r>
        <w:rPr>
          <w:rFonts w:hint="eastAsia" w:ascii="宋体" w:hAnsi="宋体" w:eastAsia="宋体" w:cs="宋体"/>
          <w:color w:val="auto"/>
          <w:spacing w:val="-3"/>
          <w:kern w:val="0"/>
          <w:sz w:val="21"/>
          <w:szCs w:val="21"/>
          <w:highlight w:val="none"/>
          <w:lang w:val="zh-CN" w:eastAsia="zh-CN" w:bidi="zh-CN"/>
        </w:rPr>
        <w:t>腐败变质、油脂酸败、霉变生虫、污秽不洁、混有异物、参假掺杂或者感官性状异常的食品。</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C.</w:t>
      </w:r>
      <w:r>
        <w:rPr>
          <w:rFonts w:hint="eastAsia" w:ascii="宋体" w:hAnsi="宋体" w:eastAsia="宋体" w:cs="宋体"/>
          <w:color w:val="auto"/>
          <w:spacing w:val="-3"/>
          <w:kern w:val="0"/>
          <w:sz w:val="21"/>
          <w:szCs w:val="21"/>
          <w:highlight w:val="none"/>
          <w:lang w:val="zh-CN" w:eastAsia="zh-CN" w:bidi="zh-CN"/>
        </w:rPr>
        <w:t>被包装材料、容器、运输工具等污染的食品。</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D.</w:t>
      </w:r>
      <w:r>
        <w:rPr>
          <w:rFonts w:hint="eastAsia" w:ascii="宋体" w:hAnsi="宋体" w:eastAsia="宋体" w:cs="宋体"/>
          <w:color w:val="auto"/>
          <w:spacing w:val="-3"/>
          <w:kern w:val="0"/>
          <w:sz w:val="21"/>
          <w:szCs w:val="21"/>
          <w:highlight w:val="none"/>
          <w:lang w:val="zh-CN" w:eastAsia="zh-CN" w:bidi="zh-CN"/>
        </w:rPr>
        <w:t>超过保质期的食品。</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E.</w:t>
      </w:r>
      <w:r>
        <w:rPr>
          <w:rFonts w:hint="eastAsia" w:ascii="宋体" w:hAnsi="宋体" w:eastAsia="宋体" w:cs="宋体"/>
          <w:color w:val="auto"/>
          <w:spacing w:val="-3"/>
          <w:kern w:val="0"/>
          <w:sz w:val="21"/>
          <w:szCs w:val="21"/>
          <w:highlight w:val="none"/>
          <w:lang w:val="zh-CN" w:eastAsia="zh-CN" w:bidi="zh-CN"/>
        </w:rPr>
        <w:t>无标签的预包装食品。</w:t>
      </w:r>
    </w:p>
    <w:p>
      <w:pPr>
        <w:pStyle w:val="6"/>
        <w:keepNext w:val="0"/>
        <w:keepLines w:val="0"/>
        <w:pageBreakBefore w:val="0"/>
        <w:widowControl w:val="0"/>
        <w:numPr>
          <w:ilvl w:val="0"/>
          <w:numId w:val="0"/>
        </w:numPr>
        <w:kinsoku/>
        <w:wordWrap/>
        <w:overflowPunct/>
        <w:topLinePunct w:val="0"/>
        <w:autoSpaceDE w:val="0"/>
        <w:autoSpaceDN w:val="0"/>
        <w:bidi w:val="0"/>
        <w:spacing w:beforeAutospacing="0" w:after="0" w:afterAutospacing="0" w:line="360" w:lineRule="auto"/>
        <w:ind w:left="0" w:right="0" w:rightChars="0" w:firstLine="408" w:firstLineChars="200"/>
        <w:textAlignment w:val="auto"/>
        <w:rPr>
          <w:rFonts w:hint="eastAsia" w:ascii="宋体" w:hAnsi="宋体" w:eastAsia="宋体" w:cs="宋体"/>
          <w:color w:val="auto"/>
          <w:spacing w:val="-3"/>
          <w:kern w:val="0"/>
          <w:sz w:val="21"/>
          <w:szCs w:val="21"/>
          <w:highlight w:val="none"/>
          <w:lang w:val="zh-CN" w:eastAsia="zh-CN" w:bidi="zh-CN"/>
        </w:rPr>
      </w:pPr>
      <w:r>
        <w:rPr>
          <w:rFonts w:hint="eastAsia" w:ascii="宋体" w:hAnsi="宋体" w:eastAsia="宋体" w:cs="宋体"/>
          <w:color w:val="auto"/>
          <w:spacing w:val="-3"/>
          <w:kern w:val="0"/>
          <w:sz w:val="21"/>
          <w:szCs w:val="21"/>
          <w:highlight w:val="none"/>
          <w:lang w:val="en-US" w:eastAsia="zh-CN" w:bidi="zh-CN"/>
        </w:rPr>
        <w:t>F.</w:t>
      </w:r>
      <w:r>
        <w:rPr>
          <w:rFonts w:hint="eastAsia" w:ascii="宋体" w:hAnsi="宋体" w:eastAsia="宋体" w:cs="宋体"/>
          <w:color w:val="auto"/>
          <w:spacing w:val="-3"/>
          <w:kern w:val="0"/>
          <w:sz w:val="21"/>
          <w:szCs w:val="21"/>
          <w:highlight w:val="none"/>
          <w:lang w:val="zh-CN" w:eastAsia="zh-CN" w:bidi="zh-CN"/>
        </w:rPr>
        <w:t>国家为防病等特殊需要明令禁止生产经营的食品</w:t>
      </w:r>
    </w:p>
    <w:p>
      <w:pPr>
        <w:pStyle w:val="22"/>
        <w:keepNext w:val="0"/>
        <w:keepLines w:val="0"/>
        <w:pageBreakBefore w:val="0"/>
        <w:kinsoku/>
        <w:wordWrap/>
        <w:overflowPunct/>
        <w:topLinePunct w:val="0"/>
        <w:bidi w:val="0"/>
        <w:spacing w:line="360" w:lineRule="auto"/>
        <w:ind w:left="0" w:right="0" w:firstLine="408"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kern w:val="0"/>
          <w:sz w:val="21"/>
          <w:szCs w:val="21"/>
          <w:highlight w:val="none"/>
          <w:lang w:val="en-US" w:eastAsia="zh-CN" w:bidi="zh-CN"/>
        </w:rPr>
        <w:t>G.</w:t>
      </w:r>
      <w:r>
        <w:rPr>
          <w:rFonts w:hint="eastAsia" w:ascii="宋体" w:hAnsi="宋体" w:eastAsia="宋体" w:cs="宋体"/>
          <w:color w:val="auto"/>
          <w:spacing w:val="-3"/>
          <w:kern w:val="0"/>
          <w:sz w:val="21"/>
          <w:szCs w:val="21"/>
          <w:highlight w:val="none"/>
          <w:lang w:val="zh-CN" w:eastAsia="zh-CN" w:bidi="zh-CN"/>
        </w:rPr>
        <w:t>其他不符合食品安全标准或者要求的食品。</w:t>
      </w:r>
    </w:p>
    <w:p>
      <w:pPr>
        <w:keepNext w:val="0"/>
        <w:keepLines w:val="0"/>
        <w:pageBreakBefore w:val="0"/>
        <w:kinsoku/>
        <w:wordWrap/>
        <w:overflowPunct/>
        <w:topLinePunct w:val="0"/>
        <w:bidi w:val="0"/>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1"/>
          <w:sz w:val="21"/>
          <w:szCs w:val="21"/>
          <w:highlight w:val="none"/>
          <w:lang w:val="en-US" w:eastAsia="zh-CN"/>
        </w:rPr>
        <w:t>二、</w:t>
      </w:r>
      <w:r>
        <w:rPr>
          <w:rFonts w:hint="eastAsia" w:ascii="宋体" w:hAnsi="宋体" w:eastAsia="宋体" w:cs="宋体"/>
          <w:b/>
          <w:bCs/>
          <w:color w:val="auto"/>
          <w:spacing w:val="-1"/>
          <w:sz w:val="21"/>
          <w:szCs w:val="21"/>
          <w:highlight w:val="none"/>
        </w:rPr>
        <w:t>货物包装要求</w:t>
      </w:r>
    </w:p>
    <w:p>
      <w:pPr>
        <w:keepNext w:val="0"/>
        <w:keepLines w:val="0"/>
        <w:pageBreakBefore w:val="0"/>
        <w:widowControl w:val="0"/>
        <w:kinsoku/>
        <w:wordWrap/>
        <w:overflowPunct/>
        <w:topLinePunct w:val="0"/>
        <w:autoSpaceDE w:val="0"/>
        <w:autoSpaceDN w:val="0"/>
        <w:bidi w:val="0"/>
        <w:spacing w:line="360" w:lineRule="auto"/>
        <w:ind w:left="0" w:right="0" w:firstLine="408" w:firstLineChars="200"/>
        <w:textAlignment w:val="auto"/>
        <w:rPr>
          <w:rFonts w:hint="eastAsia" w:ascii="宋体" w:hAnsi="宋体" w:eastAsia="宋体" w:cs="宋体"/>
          <w:color w:val="auto"/>
          <w:spacing w:val="-3"/>
          <w:kern w:val="0"/>
          <w:sz w:val="21"/>
          <w:szCs w:val="21"/>
          <w:highlight w:val="none"/>
          <w:lang w:val="en-US" w:eastAsia="zh-CN" w:bidi="zh-CN"/>
        </w:rPr>
      </w:pPr>
      <w:r>
        <w:rPr>
          <w:rFonts w:hint="eastAsia" w:ascii="宋体" w:hAnsi="宋体" w:eastAsia="宋体" w:cs="宋体"/>
          <w:color w:val="auto"/>
          <w:spacing w:val="-3"/>
          <w:kern w:val="0"/>
          <w:sz w:val="21"/>
          <w:szCs w:val="21"/>
          <w:highlight w:val="none"/>
          <w:lang w:val="en-US" w:eastAsia="zh-CN" w:bidi="zh-CN"/>
        </w:rPr>
        <w:t>1.产品为标准包装类型，包装物不计价、不回收、产品包装应标明产品的国标、行标或企业的标准代号和顺序号，生产许可证号、卫生许可证号不可用粘贴纸粘贴。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right="0" w:firstLine="408" w:firstLineChars="200"/>
        <w:textAlignment w:val="auto"/>
        <w:rPr>
          <w:rFonts w:hint="eastAsia" w:ascii="宋体" w:hAnsi="宋体" w:eastAsia="宋体" w:cs="宋体"/>
          <w:color w:val="auto"/>
          <w:spacing w:val="-3"/>
          <w:kern w:val="0"/>
          <w:sz w:val="21"/>
          <w:szCs w:val="21"/>
          <w:highlight w:val="none"/>
          <w:lang w:val="en-US" w:eastAsia="zh-CN" w:bidi="zh-CN"/>
        </w:rPr>
      </w:pPr>
      <w:r>
        <w:rPr>
          <w:rFonts w:hint="eastAsia" w:ascii="宋体" w:hAnsi="宋体" w:eastAsia="宋体" w:cs="宋体"/>
          <w:color w:val="auto"/>
          <w:spacing w:val="-3"/>
          <w:kern w:val="0"/>
          <w:sz w:val="21"/>
          <w:szCs w:val="21"/>
          <w:highlight w:val="none"/>
          <w:lang w:val="en-US" w:eastAsia="zh-CN" w:bidi="zh-CN"/>
        </w:rPr>
        <w:t>2.产品为散装类型，应有相应符合行业标准的专用盛具，并定时消毒。</w:t>
      </w:r>
    </w:p>
    <w:p>
      <w:pPr>
        <w:keepNext w:val="0"/>
        <w:keepLines w:val="0"/>
        <w:pageBreakBefore w:val="0"/>
        <w:widowControl w:val="0"/>
        <w:kinsoku/>
        <w:wordWrap/>
        <w:overflowPunct/>
        <w:topLinePunct w:val="0"/>
        <w:autoSpaceDE w:val="0"/>
        <w:autoSpaceDN w:val="0"/>
        <w:bidi w:val="0"/>
        <w:spacing w:line="360" w:lineRule="auto"/>
        <w:ind w:left="0" w:right="0" w:firstLine="408" w:firstLineChars="200"/>
        <w:textAlignment w:val="auto"/>
        <w:rPr>
          <w:rFonts w:hint="eastAsia" w:ascii="宋体" w:hAnsi="宋体" w:eastAsia="宋体" w:cs="宋体"/>
          <w:color w:val="auto"/>
          <w:spacing w:val="-3"/>
          <w:kern w:val="0"/>
          <w:sz w:val="21"/>
          <w:szCs w:val="21"/>
          <w:highlight w:val="none"/>
          <w:lang w:val="en-US" w:eastAsia="zh-CN" w:bidi="zh-CN"/>
        </w:rPr>
      </w:pPr>
      <w:r>
        <w:rPr>
          <w:rFonts w:hint="eastAsia" w:ascii="宋体" w:hAnsi="宋体" w:eastAsia="宋体" w:cs="宋体"/>
          <w:color w:val="auto"/>
          <w:spacing w:val="-3"/>
          <w:kern w:val="0"/>
          <w:sz w:val="21"/>
          <w:szCs w:val="21"/>
          <w:highlight w:val="none"/>
          <w:lang w:val="en-US" w:eastAsia="zh-CN" w:bidi="zh-CN"/>
        </w:rPr>
        <w:t>3.容器(框、箱、袋)要求清洁、干燥、牢固、透气，无污染、无异味、无霉变现象。</w:t>
      </w:r>
    </w:p>
    <w:p>
      <w:pPr>
        <w:keepNext w:val="0"/>
        <w:keepLines w:val="0"/>
        <w:pageBreakBefore w:val="0"/>
        <w:widowControl w:val="0"/>
        <w:kinsoku/>
        <w:wordWrap/>
        <w:overflowPunct/>
        <w:topLinePunct w:val="0"/>
        <w:autoSpaceDE/>
        <w:autoSpaceDN/>
        <w:bidi w:val="0"/>
        <w:adjustRightInd w:val="0"/>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、质量和数量保证</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质量保证：蔬菜类应保持较好的色泽及新鲜度；冷冻类及干货类应保持较好的外观和质量等级；鲜肉类保证来源于正规肉联厂，保证每日新鲜。对于不符合质量的品种应退货或换货。在送货过程中若因乙方所送食品造成甲方人员食物中毒的，经卫生防疫部门鉴定，属乙方责任，乙方须承担全部责任。</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数量保证：保证配送品种斤两的准确性；以甲方的验货数量为准，乙方每次随货送上一式三份的送货清单，甲方验货后双方签字确认，甲方持两份、乙方持一份，作为送、收货的凭证。若送货单未经双方签字，则送货单无效。</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3、乙方应提供每种蔬菜的采购来源给甲方，乙方应按服务承诺提供服务。</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、价格</w:t>
      </w:r>
      <w:r>
        <w:rPr>
          <w:rFonts w:hint="eastAsia" w:ascii="宋体" w:hAnsi="宋体" w:eastAsia="宋体" w:cs="宋体"/>
          <w:b/>
          <w:bCs/>
          <w:color w:val="auto"/>
          <w:sz w:val="21"/>
          <w:szCs w:val="21"/>
          <w:highlight w:val="none"/>
          <w:lang w:val="en-US" w:eastAsia="zh-CN"/>
        </w:rPr>
        <w:t>要求</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价格为每十五日确认一次，每月上半月的价格以当月1日至15日</w:t>
      </w:r>
      <w:r>
        <w:rPr>
          <w:rFonts w:hint="eastAsia" w:ascii="宋体" w:hAnsi="宋体" w:eastAsia="宋体" w:cs="宋体"/>
          <w:b/>
          <w:bCs/>
          <w:color w:val="auto"/>
          <w:sz w:val="21"/>
          <w:szCs w:val="21"/>
          <w:highlight w:val="none"/>
          <w:lang w:val="en-US" w:eastAsia="zh-CN"/>
        </w:rPr>
        <w:t>根据当月“</w:t>
      </w:r>
      <w:r>
        <w:rPr>
          <w:rFonts w:hint="eastAsia" w:ascii="宋体" w:hAnsi="宋体" w:eastAsia="宋体" w:cs="宋体"/>
          <w:b/>
          <w:bCs/>
          <w:color w:val="auto"/>
          <w:sz w:val="21"/>
          <w:szCs w:val="21"/>
          <w:highlight w:val="none"/>
        </w:rPr>
        <w:t>云浮市菜篮子价格监测</w:t>
      </w:r>
      <w:r>
        <w:rPr>
          <w:rFonts w:hint="eastAsia" w:ascii="宋体" w:hAnsi="宋体" w:eastAsia="宋体" w:cs="宋体"/>
          <w:b/>
          <w:bCs/>
          <w:color w:val="auto"/>
          <w:sz w:val="21"/>
          <w:szCs w:val="21"/>
          <w:highlight w:val="none"/>
          <w:lang w:val="en-US" w:eastAsia="zh-CN"/>
        </w:rPr>
        <w:t>”（查询网址：</w:t>
      </w:r>
      <w:r>
        <w:rPr>
          <w:rFonts w:hint="eastAsia" w:ascii="宋体" w:hAnsi="宋体" w:eastAsia="宋体" w:cs="宋体"/>
          <w:b/>
          <w:bCs/>
          <w:color w:val="auto"/>
          <w:sz w:val="21"/>
          <w:szCs w:val="21"/>
          <w:highlight w:val="none"/>
          <w:u w:val="none"/>
        </w:rPr>
        <w:t>http://www.yunfu.gov.cn/fgj/ztzl/jghsf/</w:t>
      </w:r>
      <w:r>
        <w:rPr>
          <w:rFonts w:hint="eastAsia" w:ascii="宋体" w:hAnsi="宋体" w:eastAsia="宋体" w:cs="宋体"/>
          <w:b/>
          <w:bCs/>
          <w:color w:val="auto"/>
          <w:sz w:val="21"/>
          <w:szCs w:val="21"/>
          <w:highlight w:val="none"/>
          <w:u w:val="none"/>
          <w:lang w:val="en-US" w:eastAsia="zh-CN"/>
        </w:rPr>
        <w:t>）</w:t>
      </w:r>
      <w:r>
        <w:rPr>
          <w:rFonts w:hint="eastAsia" w:ascii="宋体" w:hAnsi="宋体" w:eastAsia="宋体" w:cs="宋体"/>
          <w:color w:val="auto"/>
          <w:sz w:val="21"/>
          <w:szCs w:val="21"/>
          <w:highlight w:val="none"/>
        </w:rPr>
        <w:t>公布的相应农产品的均价下浮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%为准，每月下半月的价格以当月16日至月底</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云浮市菜篮子价格监测</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rPr>
        <w:t>公布的相应农产品的均价下浮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%为准；价格明确后由双方代表签字确认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11"/>
          <w:kern w:val="0"/>
          <w:sz w:val="21"/>
          <w:szCs w:val="21"/>
          <w:highlight w:val="none"/>
          <w:lang w:val="zh-CN" w:bidi="zh-CN"/>
        </w:rPr>
        <w:t>食材仍不能按以上方式确定的，则成交人应提供不少于</w:t>
      </w:r>
      <w:r>
        <w:rPr>
          <w:rFonts w:hint="eastAsia" w:ascii="宋体" w:hAnsi="宋体" w:eastAsia="宋体" w:cs="宋体"/>
          <w:color w:val="auto"/>
          <w:spacing w:val="-11"/>
          <w:kern w:val="0"/>
          <w:sz w:val="21"/>
          <w:szCs w:val="21"/>
          <w:highlight w:val="none"/>
          <w:lang w:val="en-US" w:bidi="zh-CN"/>
        </w:rPr>
        <w:t>中心</w:t>
      </w:r>
      <w:r>
        <w:rPr>
          <w:rFonts w:hint="eastAsia" w:ascii="宋体" w:hAnsi="宋体" w:eastAsia="宋体" w:cs="宋体"/>
          <w:color w:val="auto"/>
          <w:spacing w:val="-11"/>
          <w:kern w:val="0"/>
          <w:sz w:val="21"/>
          <w:szCs w:val="21"/>
          <w:highlight w:val="none"/>
          <w:lang w:val="zh-CN" w:bidi="zh-CN"/>
        </w:rPr>
        <w:t>市场、</w:t>
      </w:r>
      <w:r>
        <w:rPr>
          <w:rFonts w:hint="eastAsia" w:ascii="宋体" w:hAnsi="宋体" w:eastAsia="宋体" w:cs="宋体"/>
          <w:color w:val="auto"/>
          <w:spacing w:val="-11"/>
          <w:kern w:val="0"/>
          <w:sz w:val="21"/>
          <w:szCs w:val="21"/>
          <w:highlight w:val="none"/>
          <w:lang w:val="en-US" w:bidi="zh-CN"/>
        </w:rPr>
        <w:t>罗桂桥</w:t>
      </w:r>
      <w:r>
        <w:rPr>
          <w:rFonts w:hint="eastAsia" w:ascii="宋体" w:hAnsi="宋体" w:eastAsia="宋体" w:cs="宋体"/>
          <w:color w:val="auto"/>
          <w:spacing w:val="-11"/>
          <w:kern w:val="0"/>
          <w:sz w:val="21"/>
          <w:szCs w:val="21"/>
          <w:highlight w:val="none"/>
          <w:lang w:val="zh-CN" w:bidi="zh-CN"/>
        </w:rPr>
        <w:t>市场、</w:t>
      </w:r>
      <w:r>
        <w:rPr>
          <w:rFonts w:hint="eastAsia" w:ascii="宋体" w:hAnsi="宋体" w:eastAsia="宋体" w:cs="宋体"/>
          <w:color w:val="auto"/>
          <w:spacing w:val="-11"/>
          <w:kern w:val="0"/>
          <w:sz w:val="21"/>
          <w:szCs w:val="21"/>
          <w:highlight w:val="none"/>
          <w:lang w:val="en-US" w:bidi="zh-CN"/>
        </w:rPr>
        <w:t>高峰</w:t>
      </w:r>
      <w:r>
        <w:rPr>
          <w:rFonts w:hint="eastAsia" w:ascii="宋体" w:hAnsi="宋体" w:eastAsia="宋体" w:cs="宋体"/>
          <w:color w:val="auto"/>
          <w:spacing w:val="-11"/>
          <w:kern w:val="0"/>
          <w:sz w:val="21"/>
          <w:szCs w:val="21"/>
          <w:highlight w:val="none"/>
          <w:lang w:val="zh-CN" w:bidi="zh-CN"/>
        </w:rPr>
        <w:t>市场三家农贸市场进行的询价，最终取平均价执行。询价前双方通过电话、微信预约的方式，提前 1 天与</w:t>
      </w:r>
      <w:r>
        <w:rPr>
          <w:rFonts w:hint="eastAsia" w:ascii="宋体" w:hAnsi="宋体" w:eastAsia="宋体" w:cs="宋体"/>
          <w:color w:val="auto"/>
          <w:spacing w:val="-11"/>
          <w:kern w:val="0"/>
          <w:sz w:val="21"/>
          <w:szCs w:val="21"/>
          <w:highlight w:val="none"/>
          <w:lang w:val="en-US" w:bidi="zh-CN"/>
        </w:rPr>
        <w:t>委托方</w:t>
      </w:r>
      <w:r>
        <w:rPr>
          <w:rFonts w:hint="eastAsia" w:ascii="宋体" w:hAnsi="宋体" w:eastAsia="宋体" w:cs="宋体"/>
          <w:color w:val="auto"/>
          <w:spacing w:val="-11"/>
          <w:kern w:val="0"/>
          <w:sz w:val="21"/>
          <w:szCs w:val="21"/>
          <w:highlight w:val="none"/>
          <w:lang w:val="zh-CN" w:bidi="zh-CN"/>
        </w:rPr>
        <w:t>确定询价时间，并留存相关记录，书面确认供货折扣前价格。</w:t>
      </w:r>
      <w:r>
        <w:rPr>
          <w:rFonts w:hint="eastAsia" w:ascii="宋体" w:hAnsi="宋体" w:eastAsia="宋体" w:cs="宋体"/>
          <w:b/>
          <w:bCs/>
          <w:color w:val="auto"/>
          <w:sz w:val="21"/>
          <w:szCs w:val="21"/>
          <w:highlight w:val="none"/>
        </w:rPr>
        <w:t>原则上供货价格每半个月协商调整一次。</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相应农产品价格中蔬菜以</w:t>
      </w:r>
      <w:r>
        <w:rPr>
          <w:rFonts w:hint="eastAsia" w:ascii="宋体" w:hAnsi="宋体" w:eastAsia="宋体" w:cs="宋体"/>
          <w:b/>
          <w:bCs/>
          <w:color w:val="auto"/>
          <w:sz w:val="21"/>
          <w:szCs w:val="21"/>
          <w:highlight w:val="none"/>
        </w:rPr>
        <w:t>云浮市菜篮子价格监测</w:t>
      </w:r>
      <w:r>
        <w:rPr>
          <w:rFonts w:hint="eastAsia" w:ascii="宋体" w:hAnsi="宋体" w:eastAsia="宋体" w:cs="宋体"/>
          <w:color w:val="auto"/>
          <w:sz w:val="21"/>
          <w:szCs w:val="21"/>
          <w:highlight w:val="none"/>
        </w:rPr>
        <w:t>数据公布的精品蔬菜为准，鲜肉以普通鲜肉为准。</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提供的货物价格不得高于市场价格。</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必须负责中标货物的运输、搬运等工作，所产生的费用由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负责。</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不得擅自变更投标货品（含商标、名称、产地、包装、规格和重量等），严格按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要求供应，否则，</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有权拒收。如因市场流通问题确实需要变更的，应事先书面申请，并经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同</w:t>
      </w:r>
      <w:r>
        <w:rPr>
          <w:rFonts w:hint="eastAsia" w:ascii="宋体" w:hAnsi="宋体" w:eastAsia="宋体" w:cs="宋体"/>
          <w:color w:val="auto"/>
          <w:sz w:val="21"/>
          <w:szCs w:val="21"/>
          <w:highlight w:val="none"/>
        </w:rPr>
        <w:t>意后方可改变。</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、送货时间</w:t>
      </w:r>
      <w:r>
        <w:rPr>
          <w:rFonts w:hint="eastAsia" w:ascii="宋体" w:hAnsi="宋体" w:eastAsia="宋体" w:cs="宋体"/>
          <w:b/>
          <w:bCs/>
          <w:color w:val="auto"/>
          <w:sz w:val="21"/>
          <w:szCs w:val="21"/>
          <w:highlight w:val="none"/>
          <w:lang w:val="en-US" w:eastAsia="zh-CN"/>
        </w:rPr>
        <w:t>及运输方式</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乙方应保证每天上午</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点前将甲方所订的货物送至甲方指定地点，具体地点以招标文件为准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交货方式为乙方送货至饭堂，运输期间产</w:t>
      </w:r>
      <w:r>
        <w:rPr>
          <w:rFonts w:hint="eastAsia" w:ascii="宋体" w:hAnsi="宋体" w:eastAsia="宋体" w:cs="宋体"/>
          <w:color w:val="auto"/>
          <w:spacing w:val="-1"/>
          <w:sz w:val="21"/>
          <w:szCs w:val="21"/>
          <w:highlight w:val="none"/>
        </w:rPr>
        <w:t>生的一切费用由乙方自行承担</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pacing w:val="-1"/>
          <w:sz w:val="21"/>
          <w:szCs w:val="21"/>
          <w:highlight w:val="none"/>
        </w:rPr>
        <w:t>运输方式：汽车运输，运输期间一切安全问题由乙方自行承担。</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、付款方式</w:t>
      </w:r>
      <w:r>
        <w:rPr>
          <w:rFonts w:hint="eastAsia" w:ascii="宋体" w:hAnsi="宋体" w:eastAsia="宋体" w:cs="宋体"/>
          <w:b/>
          <w:bCs/>
          <w:color w:val="auto"/>
          <w:sz w:val="21"/>
          <w:szCs w:val="21"/>
          <w:highlight w:val="none"/>
          <w:lang w:val="en-US" w:eastAsia="zh-CN"/>
        </w:rPr>
        <w:t>及合同期限</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1付款方式：</w:t>
      </w:r>
      <w:r>
        <w:rPr>
          <w:rFonts w:hint="eastAsia" w:ascii="宋体" w:hAnsi="宋体" w:eastAsia="宋体" w:cs="宋体"/>
          <w:color w:val="auto"/>
          <w:sz w:val="21"/>
          <w:szCs w:val="21"/>
          <w:highlight w:val="none"/>
        </w:rPr>
        <w:t>月结30天，每月10号前双方凭《</w:t>
      </w:r>
      <w:r>
        <w:rPr>
          <w:rFonts w:hint="default" w:ascii="宋体" w:hAnsi="宋体" w:eastAsia="宋体" w:cs="宋体"/>
          <w:color w:val="auto"/>
          <w:sz w:val="21"/>
          <w:szCs w:val="21"/>
          <w:highlight w:val="none"/>
        </w:rPr>
        <w:t>销售货物清单</w:t>
      </w:r>
      <w:r>
        <w:rPr>
          <w:rFonts w:hint="eastAsia" w:ascii="宋体" w:hAnsi="宋体" w:eastAsia="宋体" w:cs="宋体"/>
          <w:color w:val="auto"/>
          <w:sz w:val="21"/>
          <w:szCs w:val="21"/>
          <w:highlight w:val="none"/>
        </w:rPr>
        <w:t>》核对上月货款，在办理付款手续之前双方须对供应货物的品种、数量、单价、金额等进行统计，并核实无误</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收到</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收货凭证复印件和有效等额</w:t>
      </w:r>
      <w:r>
        <w:rPr>
          <w:rFonts w:hint="eastAsia" w:ascii="宋体" w:hAnsi="宋体" w:eastAsia="宋体" w:cs="宋体"/>
          <w:color w:val="auto"/>
          <w:sz w:val="21"/>
          <w:szCs w:val="21"/>
          <w:highlight w:val="none"/>
          <w:lang w:val="en-US" w:eastAsia="zh-CN"/>
        </w:rPr>
        <w:t>增值</w:t>
      </w:r>
      <w:r>
        <w:rPr>
          <w:rFonts w:hint="eastAsia" w:ascii="宋体" w:hAnsi="宋体" w:eastAsia="宋体" w:cs="宋体"/>
          <w:color w:val="auto"/>
          <w:sz w:val="21"/>
          <w:szCs w:val="21"/>
          <w:highlight w:val="none"/>
        </w:rPr>
        <w:t>发票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甲方见票后</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日内付清上月货款。其它按招标人财务要求每月划账结清。在合同履行过程中，若税务或政府其他部门变更关于发票的规定，则</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应提供符合新规定的合规发票，否则招标人有权拒绝支付款项直至</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提供合法有效的发票。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合同期限</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年：本合同自    年 月 日至   年 月 日有效，甲方付清所欠乙方所有款项后双方权利义务终止。</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2"/>
          <w:sz w:val="21"/>
          <w:szCs w:val="21"/>
          <w:highlight w:val="none"/>
        </w:rPr>
        <w:t>七</w:t>
      </w:r>
      <w:r>
        <w:rPr>
          <w:rFonts w:hint="eastAsia" w:ascii="宋体" w:hAnsi="宋体" w:eastAsia="宋体" w:cs="宋体"/>
          <w:b/>
          <w:bCs/>
          <w:color w:val="auto"/>
          <w:spacing w:val="-2"/>
          <w:sz w:val="21"/>
          <w:szCs w:val="21"/>
          <w:highlight w:val="none"/>
          <w:lang w:eastAsia="zh-CN"/>
        </w:rPr>
        <w:t>、</w:t>
      </w:r>
      <w:r>
        <w:rPr>
          <w:rFonts w:hint="eastAsia" w:ascii="宋体" w:hAnsi="宋体" w:eastAsia="宋体" w:cs="宋体"/>
          <w:b/>
          <w:bCs/>
          <w:color w:val="auto"/>
          <w:spacing w:val="-2"/>
          <w:sz w:val="21"/>
          <w:szCs w:val="21"/>
          <w:highlight w:val="none"/>
        </w:rPr>
        <w:t>履约保证金</w:t>
      </w:r>
    </w:p>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1.乙方领取《中标通知书》后</w:t>
      </w:r>
      <w:r>
        <w:rPr>
          <w:rFonts w:hint="eastAsia" w:ascii="宋体" w:hAnsi="宋体" w:eastAsia="宋体" w:cs="宋体"/>
          <w:color w:val="auto"/>
          <w:spacing w:val="3"/>
          <w:sz w:val="21"/>
          <w:szCs w:val="21"/>
          <w:highlight w:val="none"/>
          <w:lang w:val="en-US" w:eastAsia="zh-CN"/>
        </w:rPr>
        <w:t>10</w:t>
      </w:r>
      <w:r>
        <w:rPr>
          <w:rFonts w:hint="eastAsia" w:ascii="宋体" w:hAnsi="宋体" w:eastAsia="宋体" w:cs="宋体"/>
          <w:color w:val="auto"/>
          <w:spacing w:val="3"/>
          <w:sz w:val="21"/>
          <w:szCs w:val="21"/>
          <w:highlight w:val="none"/>
        </w:rPr>
        <w:t>个工作日内，向甲方缴纳履约保</w:t>
      </w:r>
      <w:r>
        <w:rPr>
          <w:rFonts w:hint="eastAsia" w:ascii="宋体" w:hAnsi="宋体" w:eastAsia="宋体" w:cs="宋体"/>
          <w:color w:val="auto"/>
          <w:spacing w:val="2"/>
          <w:sz w:val="21"/>
          <w:szCs w:val="21"/>
          <w:highlight w:val="none"/>
        </w:rPr>
        <w:t>证金：</w:t>
      </w:r>
      <w:r>
        <w:rPr>
          <w:rFonts w:hint="eastAsia" w:ascii="宋体" w:hAnsi="宋体" w:eastAsia="宋体" w:cs="宋体"/>
          <w:color w:val="auto"/>
          <w:spacing w:val="2"/>
          <w:sz w:val="21"/>
          <w:szCs w:val="21"/>
          <w:highlight w:val="none"/>
          <w:u w:val="none" w:color="auto"/>
          <w:lang w:val="en-US" w:eastAsia="zh-CN"/>
        </w:rPr>
        <w:t>叁万玖仟元整</w:t>
      </w:r>
      <w:r>
        <w:rPr>
          <w:rFonts w:hint="eastAsia" w:ascii="宋体" w:hAnsi="宋体" w:eastAsia="宋体" w:cs="宋体"/>
          <w:color w:val="auto"/>
          <w:spacing w:val="-2"/>
          <w:sz w:val="21"/>
          <w:szCs w:val="21"/>
          <w:highlight w:val="none"/>
          <w:u w:val="none" w:color="auto"/>
        </w:rPr>
        <w:t>（按照预算额</w:t>
      </w:r>
      <w:r>
        <w:rPr>
          <w:rFonts w:hint="eastAsia" w:ascii="宋体" w:hAnsi="宋体" w:eastAsia="宋体" w:cs="宋体"/>
          <w:color w:val="auto"/>
          <w:spacing w:val="-29"/>
          <w:sz w:val="21"/>
          <w:szCs w:val="21"/>
          <w:highlight w:val="none"/>
          <w:u w:val="none" w:color="auto"/>
        </w:rPr>
        <w:t xml:space="preserve"> </w:t>
      </w:r>
      <w:r>
        <w:rPr>
          <w:rFonts w:hint="eastAsia" w:ascii="宋体" w:hAnsi="宋体" w:eastAsia="宋体" w:cs="宋体"/>
          <w:color w:val="auto"/>
          <w:spacing w:val="-29"/>
          <w:sz w:val="21"/>
          <w:szCs w:val="21"/>
          <w:highlight w:val="none"/>
          <w:u w:val="none" w:color="auto"/>
          <w:lang w:val="en-US" w:eastAsia="zh-CN"/>
        </w:rPr>
        <w:t>130万计3%</w:t>
      </w:r>
      <w:r>
        <w:rPr>
          <w:rFonts w:hint="eastAsia" w:ascii="宋体" w:hAnsi="宋体" w:eastAsia="宋体" w:cs="宋体"/>
          <w:color w:val="auto"/>
          <w:spacing w:val="7"/>
          <w:sz w:val="21"/>
          <w:szCs w:val="21"/>
          <w:highlight w:val="none"/>
          <w:u w:val="none" w:color="auto"/>
        </w:rPr>
        <w:t>），</w:t>
      </w:r>
      <w:r>
        <w:rPr>
          <w:rFonts w:hint="eastAsia" w:ascii="宋体" w:hAnsi="宋体" w:eastAsia="宋体" w:cs="宋体"/>
          <w:color w:val="auto"/>
          <w:spacing w:val="-2"/>
          <w:sz w:val="21"/>
          <w:szCs w:val="21"/>
          <w:highlight w:val="none"/>
          <w:u w:val="none" w:color="auto"/>
        </w:rPr>
        <w:t>缴纳方式：现金、银行汇票或转账。</w:t>
      </w:r>
    </w:p>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2.在合同执行过程中，如乙方未能有效执行合同，将处罚全部履约保证金，甲方有权随时解除合同。</w:t>
      </w:r>
    </w:p>
    <w:p>
      <w:pPr>
        <w:keepNext w:val="0"/>
        <w:keepLines w:val="0"/>
        <w:pageBreakBefore w:val="0"/>
        <w:kinsoku/>
        <w:wordWrap/>
        <w:overflowPunct/>
        <w:topLinePunct w:val="0"/>
        <w:autoSpaceDE/>
        <w:autoSpaceDN/>
        <w:bidi w:val="0"/>
        <w:adjustRightInd/>
        <w:snapToGrid/>
        <w:spacing w:line="360" w:lineRule="auto"/>
        <w:ind w:left="0" w:right="0" w:firstLine="432" w:firstLineChars="200"/>
        <w:jc w:val="left"/>
        <w:textAlignment w:val="auto"/>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3.履约保证金的退还：采购服务期结束后</w:t>
      </w:r>
      <w:r>
        <w:rPr>
          <w:rFonts w:hint="eastAsia" w:ascii="宋体" w:hAnsi="宋体" w:eastAsia="宋体" w:cs="宋体"/>
          <w:color w:val="auto"/>
          <w:spacing w:val="3"/>
          <w:sz w:val="21"/>
          <w:szCs w:val="21"/>
          <w:highlight w:val="none"/>
          <w:lang w:val="en-US" w:eastAsia="zh-CN"/>
        </w:rPr>
        <w:t>15</w:t>
      </w:r>
      <w:r>
        <w:rPr>
          <w:rFonts w:hint="eastAsia" w:ascii="宋体" w:hAnsi="宋体" w:eastAsia="宋体" w:cs="宋体"/>
          <w:color w:val="auto"/>
          <w:spacing w:val="3"/>
          <w:sz w:val="21"/>
          <w:szCs w:val="21"/>
          <w:highlight w:val="none"/>
        </w:rPr>
        <w:t>个工作日内退还。</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、违约</w:t>
      </w:r>
      <w:r>
        <w:rPr>
          <w:rFonts w:hint="eastAsia" w:ascii="宋体" w:hAnsi="宋体" w:eastAsia="宋体" w:cs="宋体"/>
          <w:b/>
          <w:bCs/>
          <w:color w:val="auto"/>
          <w:sz w:val="21"/>
          <w:szCs w:val="21"/>
          <w:highlight w:val="none"/>
          <w:lang w:val="en-US" w:eastAsia="zh-CN"/>
        </w:rPr>
        <w:t>责任</w:t>
      </w:r>
    </w:p>
    <w:p>
      <w:pPr>
        <w:keepNext w:val="0"/>
        <w:keepLines w:val="0"/>
        <w:pageBreakBefore w:val="0"/>
        <w:widowControl/>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1、甲方无正当理由</w:t>
      </w:r>
      <w:r>
        <w:rPr>
          <w:rFonts w:hint="eastAsia" w:ascii="宋体" w:hAnsi="宋体" w:eastAsia="宋体" w:cs="宋体"/>
          <w:color w:val="auto"/>
          <w:sz w:val="21"/>
          <w:szCs w:val="21"/>
          <w:highlight w:val="none"/>
          <w:lang w:eastAsia="zh-CN"/>
        </w:rPr>
        <w:t>拒绝接收货物</w:t>
      </w:r>
      <w:r>
        <w:rPr>
          <w:rFonts w:hint="eastAsia" w:ascii="宋体" w:hAnsi="宋体" w:eastAsia="宋体" w:cs="宋体"/>
          <w:color w:val="auto"/>
          <w:sz w:val="21"/>
          <w:szCs w:val="21"/>
          <w:highlight w:val="none"/>
        </w:rPr>
        <w:t>，到期</w:t>
      </w:r>
      <w:r>
        <w:rPr>
          <w:rFonts w:hint="eastAsia" w:ascii="宋体" w:hAnsi="宋体" w:eastAsia="宋体" w:cs="宋体"/>
          <w:color w:val="auto"/>
          <w:sz w:val="21"/>
          <w:szCs w:val="21"/>
          <w:highlight w:val="none"/>
          <w:lang w:eastAsia="zh-CN"/>
        </w:rPr>
        <w:t>拒付货款</w:t>
      </w:r>
      <w:r>
        <w:rPr>
          <w:rFonts w:hint="eastAsia" w:ascii="宋体" w:hAnsi="宋体" w:eastAsia="宋体" w:cs="宋体"/>
          <w:color w:val="auto"/>
          <w:sz w:val="21"/>
          <w:szCs w:val="21"/>
          <w:highlight w:val="none"/>
        </w:rPr>
        <w:t>的，甲方向乙方偿付本</w:t>
      </w:r>
      <w:r>
        <w:rPr>
          <w:rFonts w:hint="eastAsia" w:ascii="宋体" w:hAnsi="宋体" w:eastAsia="宋体" w:cs="宋体"/>
          <w:color w:val="auto"/>
          <w:sz w:val="21"/>
          <w:szCs w:val="21"/>
          <w:highlight w:val="none"/>
          <w:lang w:val="en-US" w:eastAsia="zh-CN"/>
        </w:rPr>
        <w:t>当月未付</w:t>
      </w:r>
      <w:r>
        <w:rPr>
          <w:rFonts w:hint="eastAsia" w:ascii="宋体" w:hAnsi="宋体" w:eastAsia="宋体" w:cs="宋体"/>
          <w:color w:val="auto"/>
          <w:sz w:val="21"/>
          <w:szCs w:val="21"/>
          <w:highlight w:val="none"/>
          <w:lang w:eastAsia="zh-CN"/>
        </w:rPr>
        <w:t>货款</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的违约金。甲方逾期付款的，则每日按逾期金额的</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向乙方偿付违约金</w:t>
      </w:r>
      <w:r>
        <w:rPr>
          <w:rFonts w:hint="eastAsia" w:ascii="宋体" w:hAnsi="宋体" w:eastAsia="宋体" w:cs="宋体"/>
          <w:color w:val="auto"/>
          <w:sz w:val="21"/>
          <w:szCs w:val="21"/>
          <w:highlight w:val="none"/>
          <w:lang w:eastAsia="zh-CN"/>
        </w:rPr>
        <w:t>，但总额不超过</w:t>
      </w:r>
      <w:r>
        <w:rPr>
          <w:rFonts w:hint="eastAsia" w:ascii="宋体" w:hAnsi="宋体" w:eastAsia="宋体" w:cs="宋体"/>
          <w:color w:val="auto"/>
          <w:sz w:val="21"/>
          <w:szCs w:val="21"/>
          <w:highlight w:val="none"/>
          <w:lang w:val="en-US" w:eastAsia="zh-CN"/>
        </w:rPr>
        <w:t>未付款项</w:t>
      </w:r>
      <w:r>
        <w:rPr>
          <w:rFonts w:hint="eastAsia" w:ascii="宋体" w:hAnsi="宋体" w:eastAsia="宋体" w:cs="宋体"/>
          <w:color w:val="auto"/>
          <w:sz w:val="21"/>
          <w:szCs w:val="21"/>
          <w:highlight w:val="none"/>
          <w:lang w:eastAsia="zh-CN"/>
        </w:rPr>
        <w:t>总价的 5 %。</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严格掌握送货时间，每延迟半小时，投标人应向招标人支付当日总菜款的10%作为违约金，违约金按每半小时递增累加计算（如违约一小时，违约金支付为当日菜款总价的20%）。一个自然年内，投标人送货时间延迟十次以上的，视为投标人根本违约，招标人有权解除合同，投标人应向招标人支付相当于两个月菜款（两个月菜款标准为最后一次违约时间起向前推算的两个月）的违约金。</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2、每次送货以招标人现场过磅称重数量为准，若货品重量不足的，投标人应在招标人规定时间内补足，并按上条支付延迟履行的违约金；若不能按时补足的，招标人有权扣减所缺少货品相应的货款。</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3、若乙方所送货品质量不合格（鲜肉已有异味、鸡蛋破裂数量超过十枚、蔬菜色泽已不鲜嫩）、错送、漏送的，乙方应在</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小时内负责更换、补齐，并向招标人支付质量不合格、错送、漏送菜款10%的违约金。</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4、若因乙方所配送的食品造成甲方人员食物中毒的，经卫生防疫部门鉴定，属乙方责任的，甲方有权解除合同，扣除乙方履约保证金，由此给甲方人员造成的全部损失由乙方赔偿</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未经甲方同意，乙方不得擅自将本合同服务转包第三方承担。如擅自转包，则乙方应支付给甲方本合同总</w:t>
      </w:r>
      <w:r>
        <w:rPr>
          <w:rFonts w:hint="eastAsia" w:ascii="宋体" w:hAnsi="宋体" w:eastAsia="宋体" w:cs="宋体"/>
          <w:color w:val="auto"/>
          <w:sz w:val="21"/>
          <w:szCs w:val="21"/>
          <w:highlight w:val="none"/>
          <w:lang w:eastAsia="zh-CN"/>
        </w:rPr>
        <w:t>货款</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的违约金</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其他违约责任按</w:t>
      </w:r>
      <w:r>
        <w:rPr>
          <w:rFonts w:hint="eastAsia" w:ascii="宋体" w:hAnsi="宋体" w:eastAsia="宋体" w:cs="宋体"/>
          <w:color w:val="auto"/>
          <w:sz w:val="21"/>
          <w:szCs w:val="21"/>
          <w:highlight w:val="none"/>
          <w:lang w:eastAsia="zh-CN"/>
        </w:rPr>
        <w:t>《中华人民共和国民法典》</w:t>
      </w:r>
      <w:r>
        <w:rPr>
          <w:rFonts w:hint="eastAsia" w:ascii="宋体" w:hAnsi="宋体" w:eastAsia="宋体" w:cs="宋体"/>
          <w:color w:val="auto"/>
          <w:sz w:val="21"/>
          <w:szCs w:val="21"/>
          <w:highlight w:val="none"/>
        </w:rPr>
        <w:t>处理。</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、合同终止</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甲方对乙方送菜有任何意见，可随时向乙方反映，乙方应及时改进；改进无效甲方有权中止与乙方的合作。一方终止合同须提前七天通知对方。</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乙方服务能力丧失，致使本合同服务无法正常提供的；</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受国家政策或法律法规变动影响，经双方协商终止本合同的。</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eastAsia="宋体" w:cs="宋体"/>
          <w:b/>
          <w:bCs/>
          <w:color w:val="auto"/>
          <w:sz w:val="21"/>
          <w:szCs w:val="21"/>
          <w:highlight w:val="none"/>
        </w:rPr>
        <w:t>、争议处理</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上述条款未尽事宜，双方本着友好合作的精神协商解决。对本合同发生争议，协商无效时，可向甲方所在地人民法院提请诉讼。</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十</w:t>
      </w:r>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本合同一式二份，甲、乙双方各持一份，具有同等法律效力，自盖章签字之日起生效。</w:t>
      </w:r>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十二、其他约定事项</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本合同有关的一切税费均由乙方负担。</w:t>
      </w:r>
    </w:p>
    <w:p>
      <w:pPr>
        <w:keepNext w:val="0"/>
        <w:keepLines w:val="0"/>
        <w:pageBreakBefore w:val="0"/>
        <w:widowControl/>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 : </w:t>
      </w:r>
      <w:r>
        <w:rPr>
          <w:rFonts w:hint="eastAsia" w:ascii="宋体" w:hAnsi="宋体" w:eastAsia="宋体" w:cs="宋体"/>
          <w:color w:val="auto"/>
          <w:sz w:val="21"/>
          <w:szCs w:val="21"/>
          <w:highlight w:val="none"/>
          <w:lang w:val="en-US" w:eastAsia="zh-CN"/>
        </w:rPr>
        <w:t>云浮市深环科技</w:t>
      </w:r>
      <w:r>
        <w:rPr>
          <w:rFonts w:hint="eastAsia" w:ascii="宋体" w:hAnsi="宋体" w:eastAsia="宋体" w:cs="宋体"/>
          <w:color w:val="auto"/>
          <w:sz w:val="21"/>
          <w:szCs w:val="21"/>
          <w:highlight w:val="none"/>
        </w:rPr>
        <w:t xml:space="preserve">有限公司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乙方 :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kern w:val="0"/>
          <w:sz w:val="21"/>
          <w:szCs w:val="21"/>
          <w:highlight w:val="none"/>
          <w:lang w:val="en-US" w:bidi="zh-CN"/>
        </w:rPr>
      </w:pPr>
      <w:r>
        <w:rPr>
          <w:rFonts w:hint="eastAsia" w:ascii="宋体" w:hAnsi="宋体" w:eastAsia="宋体" w:cs="宋体"/>
          <w:color w:val="auto"/>
          <w:sz w:val="21"/>
          <w:szCs w:val="21"/>
          <w:highlight w:val="none"/>
        </w:rPr>
        <w:t>地址 :</w:t>
      </w:r>
      <w:r>
        <w:rPr>
          <w:rFonts w:hint="eastAsia" w:ascii="宋体" w:hAnsi="宋体" w:eastAsia="宋体" w:cs="宋体"/>
          <w:color w:val="auto"/>
          <w:kern w:val="0"/>
          <w:sz w:val="21"/>
          <w:szCs w:val="21"/>
          <w:highlight w:val="none"/>
          <w:lang w:val="en-US" w:bidi="zh-CN"/>
        </w:rPr>
        <w:t xml:space="preserve">广东省云浮市云安区六都镇绿            </w:t>
      </w:r>
      <w:r>
        <w:rPr>
          <w:rFonts w:hint="eastAsia" w:ascii="宋体" w:hAnsi="宋体" w:eastAsia="宋体" w:cs="宋体"/>
          <w:color w:val="auto"/>
          <w:sz w:val="21"/>
          <w:szCs w:val="21"/>
          <w:highlight w:val="none"/>
        </w:rPr>
        <w:t xml:space="preserve">地址 :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bidi="zh-CN"/>
        </w:rPr>
        <w:t>色日化产业集聚区信安路1号</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法人代表:                                   法人代表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 :                                委托代理人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电话 :                                      电话 :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帐号 :                                      帐号 :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 :                                      传真 :</w:t>
      </w:r>
    </w:p>
    <w:p>
      <w:pPr>
        <w:keepNext w:val="0"/>
        <w:keepLines w:val="0"/>
        <w:pageBreakBefore w:val="0"/>
        <w:kinsoku/>
        <w:wordWrap/>
        <w:overflowPunct/>
        <w:topLinePunct w:val="0"/>
        <w:autoSpaceDE/>
        <w:autoSpaceDN/>
        <w:bidi w:val="0"/>
        <w:adjustRightInd/>
        <w:snapToGrid/>
        <w:spacing w:line="48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签订时间 :   年  月  日                     签订时间 :   年  月  日</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附件：廉洁协议书</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廉洁协议书</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 ：</w:t>
      </w:r>
      <w:r>
        <w:rPr>
          <w:rFonts w:hint="eastAsia" w:ascii="宋体" w:hAnsi="宋体" w:eastAsia="宋体" w:cs="宋体"/>
          <w:color w:val="auto"/>
          <w:sz w:val="21"/>
          <w:szCs w:val="21"/>
          <w:highlight w:val="none"/>
          <w:lang w:val="en-US" w:eastAsia="zh-CN"/>
        </w:rPr>
        <w:t>云浮市深环科技有限公司</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乙方 ：                                  </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为加强廉洁建设，规范双方的活动，防止发生各种谋取不正当利益的违法违纪行为，保护双方的合法权益，保证国有资产的安全和有效使用，根据国家有关规定和廉洁从业的各项要求，双方签订本廉洁协议。</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第一条  双方的权利和责任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（一）严格遵守国家法律法规、廉洁从业规定以及相关行业规定。</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（二）严格执行一切合同文件及本协议条款，自觉履行权利和责任。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（三）双方的业务活动坚持公平、公开、公正和诚信的原则（法律法规另有规定除外），不得损害国家、集体和对方利益，不得违反项目开发建设管理的有关规章制度。</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（四）建立健全廉洁制度，开展廉洁教育，公布监督部门和电话，监督并认真查处违纪违法行为。</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（五）发现对方在业务活动中有违反本协议的行为倾向，有权利和义务及时给予提醒和纠正。</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（六）发现对方有违反本协议的行为，应及时向指定的监督部门举报控告，也有权向纪检监察或司法机关举报控告。</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（七）双方应互相配合，积极开展廉洁教育、学习和宣传活动，有配合对方履行本协议的责任。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（八）一方有不履行或不完全履行廉洁宣传教育责任的，另一方有权利和责任要求对方履行和督促改进。</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第二条  甲方的责任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（一）甲方作为食材采购单位，全面负责食材采购的质量和资金管理，认真履行合同规定的甲方责任。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（二）甲方人员不得违反规定变更验收数量及验收标准等；不得违反规定与乙方商谈食材配送、资金拨付、验收、质量处理、食材价格确定等事项，也不得违反规定干预、决定。</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（三）甲方人员不得要求食材配送单位购买合同约定以外的商品、物品和服务等。</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（四）甲方人员不得索要、接受项目食材配送单位违反法规赠送的现金、有价证券、支付凭证或股份等各种财物；不得索要、接受项目承担单位违反法规提供的通讯工具、交通工具、高档办公用品。</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（五）甲方人员不得索要、接受乙方对个人或配偶子女等亲属亲友的馈赠、赞助、费用报销、装修、旅游、疗养、健身以及各种高消费娱乐等活动。</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（六）甲方人员不得索要、接受食材配送单位为本人配偶子女等亲属亲友提供工作的安排、照顾和便利等；本人及配偶子女等亲属亲友不得从事与食材配送单位有关的食材配送活动。</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第三条 乙方的责任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（一）乙方作为项目的食材配送责任主体，严格执行食材配送的法律、法规和强制性标准与规范，依照合同负责承担食材配送的进度、质量、资金控制。</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（二）乙方不得违反规定变更食材配送质量、验收标准及配送数量等；不得违反规定与甲方商谈食材配送质量、验收标准、配送数量、资金拨付、质量处理、决算等事项，也不得违反规定干预、决定。</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（三）乙方不得接受甲方要求购买合同约定以外的商品、物品和服务等要求。</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（四）乙方不得以任何理由违反法规向甲方人员赠送现金、有价证券、支付凭证或股份等各种财物；不得违反法规向甲方人员提供通讯工具、交通工具、高档办公用品等。</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（五）乙方不得对甲方人员个人或其配偶子女等亲属亲友提供馈赠、赞助、费用报销、装修、旅游、疗养、健身以及各种高消费娱乐等活动。</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（六）乙方不得为甲方人员个人的配偶子女等亲属亲友提供工作的安排、照顾和便利等；不得接受甲方人员个人及配偶子女等亲属亲友从事与食材配送有关的供应、分包、劳务等经济活动的要求。</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第四条  违约责任</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（一）甲方人员违反本协议第一条和第二条规定的，由甲方按照管理权限，依据有关法律和规定给予党纪、政纪处分或组织处理，涉嫌犯罪的，移交司法机关追究刑事责任；给乙方造成经济损失的，应予赔偿。</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（二）乙方人员违反本协议第一条和第三条规定的，由乙方按照管理权限，依据有关法律和规定给予党纪、政纪处分或组织处理，涉嫌犯罪的，移交司法机关追究刑事责任；给甲方造成经济损失的，应予赔偿。</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第五条  监督与联络</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甲方指定由        作为甲方执行本协议的监督部门，监督电话：（办公时间），指定        为廉政联络员，通讯地址：        。</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乙方指定由        作为乙方执行本协议的监督部门，监督电话：（办公时间），指定        为廉政联络员，通讯地址：        。</w:t>
      </w: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第六条  本协议书作为食材配送合同的附件，在双方签署食材配送合同的同时签署本协议，经双方签署后生效，有效时间以双方签订的食材配送合同的有效期限为准。</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（以下无正文）</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乙方：</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代表：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代表：</w:t>
      </w:r>
    </w:p>
    <w:p>
      <w:pPr>
        <w:adjustRightInd w:val="0"/>
        <w:snapToGrid w:val="0"/>
        <w:spacing w:line="360" w:lineRule="auto"/>
        <w:ind w:firstLine="0" w:firstLineChars="0"/>
        <w:rPr>
          <w:rFonts w:hint="eastAsia" w:ascii="宋体" w:hAnsi="宋体" w:eastAsia="宋体" w:cs="宋体"/>
          <w:color w:val="auto"/>
          <w:sz w:val="21"/>
          <w:szCs w:val="21"/>
          <w:highlight w:val="none"/>
        </w:rPr>
      </w:pPr>
    </w:p>
    <w:p>
      <w:pPr>
        <w:widowControl w:val="0"/>
        <w:autoSpaceDE w:val="0"/>
        <w:autoSpaceDN w:val="0"/>
        <w:adjustRightInd w:val="0"/>
        <w:snapToGrid w:val="0"/>
        <w:spacing w:line="360" w:lineRule="auto"/>
        <w:ind w:firstLine="0" w:firstLineChars="0"/>
        <w:outlineLvl w:val="0"/>
        <w:rPr>
          <w:rFonts w:hint="eastAsia" w:ascii="宋体" w:hAnsi="宋体" w:eastAsia="宋体" w:cs="宋体"/>
          <w:color w:val="auto"/>
          <w:sz w:val="21"/>
          <w:szCs w:val="21"/>
          <w:highlight w:val="none"/>
          <w:lang w:eastAsia="zh-CN"/>
        </w:rPr>
        <w:sectPr>
          <w:footerReference r:id="rId5" w:type="first"/>
          <w:headerReference r:id="rId3" w:type="default"/>
          <w:footerReference r:id="rId4" w:type="default"/>
          <w:pgSz w:w="11906" w:h="16838"/>
          <w:pgMar w:top="1440" w:right="1080" w:bottom="1440" w:left="1080" w:header="709" w:footer="992" w:gutter="0"/>
          <w:pgNumType w:fmt="decimal" w:start="1"/>
          <w:cols w:space="720" w:num="1"/>
          <w:titlePg/>
          <w:docGrid w:type="lines" w:linePitch="312" w:charSpace="0"/>
        </w:sectPr>
      </w:pPr>
      <w:bookmarkStart w:id="0" w:name="_Toc23559"/>
      <w:r>
        <w:rPr>
          <w:rFonts w:hint="eastAsia" w:ascii="宋体" w:hAnsi="宋体" w:eastAsia="宋体" w:cs="宋体"/>
          <w:color w:val="auto"/>
          <w:sz w:val="21"/>
          <w:szCs w:val="21"/>
          <w:highlight w:val="none"/>
        </w:rPr>
        <w:t xml:space="preserve">日期：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w:t>
      </w:r>
      <w:bookmarkEnd w:id="0"/>
      <w:r>
        <w:rPr>
          <w:rFonts w:hint="eastAsia" w:ascii="宋体" w:hAnsi="宋体" w:eastAsia="宋体" w:cs="宋体"/>
          <w:color w:val="auto"/>
          <w:sz w:val="21"/>
          <w:szCs w:val="21"/>
          <w:highlight w:val="none"/>
          <w:lang w:eastAsia="zh-CN"/>
        </w:rPr>
        <w:t>：</w:t>
      </w:r>
    </w:p>
    <w:p>
      <w:pPr>
        <w:spacing w:line="720" w:lineRule="auto"/>
        <w:jc w:val="center"/>
        <w:rPr>
          <w:color w:val="auto"/>
          <w:highlight w:val="none"/>
        </w:rPr>
      </w:pPr>
      <w:r>
        <w:rPr>
          <w:b/>
          <w:color w:val="auto"/>
          <w:sz w:val="36"/>
          <w:highlight w:val="none"/>
        </w:rPr>
        <w:t>第六章 投标文件格式与要求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投标人应提交证明其有资格参加投标和中标后有能力履行合同的相关文件，并作为其投标文件的一部分，所有文件必须真实可靠、不得伪造，否则将按相关规定予以处罚。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1.法人或者其他组织的营业执照等证明文件，自然人的身份证明：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2.财务状况报告，依法缴纳税收和社会保障资金的相关材料（详见资格性审查表要求）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3.具有履行合同所必须的设备和专业技术能力</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（详见资格性审查表要求）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4.投标人参加政府采购前三年内在经营活动中没有重大违法记录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（详见资格性审查表要求）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5.信用记录查询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（1）查询渠道：通过“信用中国”网站(www.creditchina.gov.cn)和“中国政府采购网”（www.ccgp.gov.cn）进行查询；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（2）查询截止时点：提交投标文件截止日当天；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（3）查询记录：对列入失信被执行人、重大税收违法案件当事人名单、政府采购严重违法失信行为记录名单、信用报告进行查询；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 按照招标文件要求，投标人应当提交的资格、资信证明文件。</w:t>
      </w:r>
    </w:p>
    <w:p>
      <w:pPr>
        <w:ind w:firstLine="480"/>
        <w:rPr>
          <w:color w:val="auto"/>
          <w:highlight w:val="none"/>
        </w:rPr>
      </w:pPr>
    </w:p>
    <w:p>
      <w:pPr>
        <w:rPr>
          <w:color w:val="auto"/>
          <w:highlight w:val="none"/>
        </w:rPr>
      </w:pPr>
      <w:r>
        <w:rPr>
          <w:color w:val="auto"/>
          <w:highlight w:val="none"/>
        </w:rPr>
        <w:t xml:space="preserve"> </w:t>
      </w:r>
      <w:r>
        <w:rPr>
          <w:color w:val="auto"/>
          <w:highlight w:val="none"/>
        </w:rPr>
        <w:br w:type="textWrapping"/>
      </w:r>
    </w:p>
    <w:p>
      <w:pPr>
        <w:rPr>
          <w:color w:val="auto"/>
          <w:highlight w:val="none"/>
        </w:rPr>
      </w:pPr>
    </w:p>
    <w:p>
      <w:pPr>
        <w:jc w:val="center"/>
        <w:rPr>
          <w:rFonts w:hint="eastAsia" w:ascii="宋体" w:hAnsi="宋体" w:eastAsia="宋体" w:cs="宋体"/>
          <w:color w:val="auto"/>
          <w:sz w:val="52"/>
          <w:szCs w:val="52"/>
          <w:highlight w:val="none"/>
        </w:rPr>
      </w:pPr>
      <w:r>
        <w:rPr>
          <w:rFonts w:hint="eastAsia" w:ascii="宋体" w:hAnsi="宋体" w:eastAsia="宋体" w:cs="宋体"/>
          <w:b/>
          <w:color w:val="auto"/>
          <w:sz w:val="52"/>
          <w:szCs w:val="52"/>
          <w:highlight w:val="none"/>
        </w:rPr>
        <w:t>投标文件封面</w:t>
      </w:r>
    </w:p>
    <w:p>
      <w:pPr>
        <w:rPr>
          <w:rFonts w:hint="eastAsia" w:ascii="宋体" w:hAnsi="宋体" w:eastAsia="宋体" w:cs="宋体"/>
          <w:color w:val="auto"/>
          <w:sz w:val="52"/>
          <w:szCs w:val="52"/>
          <w:highlight w:val="none"/>
        </w:rPr>
      </w:pPr>
    </w:p>
    <w:p>
      <w:pPr>
        <w:jc w:val="center"/>
        <w:rPr>
          <w:rFonts w:hint="eastAsia" w:ascii="宋体" w:hAnsi="宋体" w:eastAsia="宋体" w:cs="宋体"/>
          <w:color w:val="auto"/>
          <w:sz w:val="52"/>
          <w:szCs w:val="52"/>
          <w:highlight w:val="none"/>
        </w:rPr>
      </w:pPr>
      <w:r>
        <w:rPr>
          <w:rFonts w:hint="eastAsia" w:ascii="宋体" w:hAnsi="宋体" w:eastAsia="宋体" w:cs="宋体"/>
          <w:b/>
          <w:color w:val="auto"/>
          <w:sz w:val="52"/>
          <w:szCs w:val="52"/>
          <w:highlight w:val="none"/>
        </w:rPr>
        <w:t>（项目名称）</w:t>
      </w:r>
    </w:p>
    <w:p>
      <w:pPr>
        <w:jc w:val="center"/>
        <w:rPr>
          <w:rFonts w:hint="eastAsia" w:ascii="宋体" w:hAnsi="宋体" w:eastAsia="宋体" w:cs="宋体"/>
          <w:color w:val="auto"/>
          <w:sz w:val="52"/>
          <w:szCs w:val="52"/>
          <w:highlight w:val="none"/>
        </w:rPr>
      </w:pPr>
      <w:r>
        <w:rPr>
          <w:rFonts w:hint="eastAsia" w:ascii="宋体" w:hAnsi="宋体" w:eastAsia="宋体" w:cs="宋体"/>
          <w:b/>
          <w:color w:val="auto"/>
          <w:sz w:val="52"/>
          <w:szCs w:val="52"/>
          <w:highlight w:val="none"/>
        </w:rPr>
        <w:t>投标文件封面</w:t>
      </w:r>
    </w:p>
    <w:p>
      <w:pPr>
        <w:jc w:val="center"/>
        <w:rPr>
          <w:color w:val="auto"/>
          <w:highlight w:val="none"/>
        </w:rPr>
      </w:pPr>
      <w:r>
        <w:rPr>
          <w:rFonts w:hint="eastAsia" w:ascii="宋体" w:hAnsi="宋体" w:eastAsia="宋体" w:cs="宋体"/>
          <w:b/>
          <w:color w:val="auto"/>
          <w:sz w:val="52"/>
          <w:szCs w:val="52"/>
          <w:highlight w:val="none"/>
        </w:rPr>
        <w:t>（正本/副本）</w:t>
      </w:r>
      <w:r>
        <w:rPr>
          <w:rFonts w:hint="eastAsia" w:ascii="宋体" w:hAnsi="宋体" w:eastAsia="宋体" w:cs="宋体"/>
          <w:color w:val="auto"/>
          <w:sz w:val="52"/>
          <w:szCs w:val="52"/>
          <w:highlight w:val="none"/>
        </w:rPr>
        <w:br w:type="textWrapping"/>
      </w:r>
      <w:r>
        <w:rPr>
          <w:rFonts w:hint="eastAsia" w:ascii="宋体" w:hAnsi="宋体" w:eastAsia="宋体" w:cs="宋体"/>
          <w:color w:val="auto"/>
          <w:sz w:val="52"/>
          <w:szCs w:val="52"/>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jc w:val="center"/>
        <w:rPr>
          <w:rFonts w:hint="eastAsia" w:ascii="宋体" w:hAnsi="宋体" w:eastAsia="宋体" w:cs="宋体"/>
          <w:color w:val="auto"/>
          <w:sz w:val="30"/>
          <w:szCs w:val="30"/>
          <w:highlight w:val="none"/>
          <w:lang w:eastAsia="zh-CN"/>
        </w:rPr>
      </w:pPr>
      <w:r>
        <w:rPr>
          <w:rFonts w:hint="eastAsia" w:ascii="宋体" w:hAnsi="宋体" w:eastAsia="宋体" w:cs="宋体"/>
          <w:b/>
          <w:color w:val="auto"/>
          <w:sz w:val="30"/>
          <w:szCs w:val="30"/>
          <w:highlight w:val="none"/>
        </w:rPr>
        <w:t>采购计划编号：</w:t>
      </w:r>
      <w:r>
        <w:rPr>
          <w:rFonts w:hint="eastAsia" w:ascii="宋体" w:hAnsi="宋体" w:eastAsia="宋体" w:cs="宋体"/>
          <w:b/>
          <w:color w:val="auto"/>
          <w:sz w:val="30"/>
          <w:szCs w:val="30"/>
          <w:highlight w:val="none"/>
          <w:lang w:eastAsia="zh-CN"/>
        </w:rPr>
        <w:t>YFGYZB2023-0043</w:t>
      </w:r>
    </w:p>
    <w:p>
      <w:pPr>
        <w:jc w:val="center"/>
        <w:rPr>
          <w:rFonts w:hint="eastAsia" w:ascii="宋体" w:hAnsi="宋体" w:eastAsia="宋体" w:cs="宋体"/>
          <w:color w:val="auto"/>
          <w:sz w:val="30"/>
          <w:szCs w:val="30"/>
          <w:highlight w:val="none"/>
          <w:lang w:eastAsia="zh-CN"/>
        </w:rPr>
      </w:pPr>
      <w:r>
        <w:rPr>
          <w:rFonts w:hint="eastAsia" w:ascii="宋体" w:hAnsi="宋体" w:eastAsia="宋体" w:cs="宋体"/>
          <w:b/>
          <w:color w:val="auto"/>
          <w:sz w:val="30"/>
          <w:szCs w:val="30"/>
          <w:highlight w:val="none"/>
        </w:rPr>
        <w:t>采购项目编号：</w:t>
      </w:r>
      <w:r>
        <w:rPr>
          <w:rFonts w:hint="eastAsia" w:ascii="宋体" w:hAnsi="宋体" w:eastAsia="宋体" w:cs="宋体"/>
          <w:b/>
          <w:color w:val="auto"/>
          <w:sz w:val="30"/>
          <w:szCs w:val="30"/>
          <w:highlight w:val="none"/>
          <w:lang w:eastAsia="zh-CN"/>
        </w:rPr>
        <w:t>YFGYZB2023-0043</w:t>
      </w:r>
    </w:p>
    <w:p>
      <w:pPr>
        <w:jc w:val="center"/>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所投采购包：第 包</w:t>
      </w:r>
    </w:p>
    <w:p>
      <w:pP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（投标人名称）</w:t>
      </w:r>
    </w:p>
    <w:p>
      <w:pPr>
        <w:jc w:val="center"/>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年 月 日</w:t>
      </w:r>
    </w:p>
    <w:p>
      <w:pPr>
        <w:ind w:firstLine="480"/>
        <w:rPr>
          <w:color w:val="auto"/>
          <w:highlight w:val="none"/>
        </w:rPr>
      </w:pPr>
    </w:p>
    <w:p>
      <w:pPr>
        <w:rPr>
          <w:color w:val="auto"/>
          <w:highlight w:val="none"/>
        </w:rPr>
      </w:pPr>
      <w:r>
        <w:rPr>
          <w:color w:val="auto"/>
          <w:highlight w:val="none"/>
        </w:rPr>
        <w:t xml:space="preserve"> </w:t>
      </w:r>
    </w:p>
    <w:p>
      <w:pPr>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投标文件目录</w:t>
      </w:r>
    </w:p>
    <w:p>
      <w:pPr>
        <w:numPr>
          <w:ilvl w:val="0"/>
          <w:numId w:val="1"/>
        </w:numPr>
        <w:spacing w:line="360" w:lineRule="auto"/>
        <w:ind w:left="0" w:leftChars="0" w:firstLine="420" w:firstLineChars="0"/>
        <w:rPr>
          <w:color w:val="auto"/>
          <w:highlight w:val="none"/>
        </w:rPr>
      </w:pPr>
      <w:r>
        <w:rPr>
          <w:color w:val="auto"/>
          <w:highlight w:val="none"/>
        </w:rPr>
        <w:t>投标函</w:t>
      </w:r>
    </w:p>
    <w:p>
      <w:pPr>
        <w:numPr>
          <w:ilvl w:val="0"/>
          <w:numId w:val="1"/>
        </w:numPr>
        <w:spacing w:line="360" w:lineRule="auto"/>
        <w:ind w:left="0" w:leftChars="0" w:firstLine="420" w:firstLineChars="0"/>
        <w:rPr>
          <w:color w:val="auto"/>
          <w:highlight w:val="none"/>
        </w:rPr>
      </w:pPr>
      <w:r>
        <w:rPr>
          <w:color w:val="auto"/>
          <w:highlight w:val="none"/>
        </w:rPr>
        <w:t>开标一览表</w:t>
      </w:r>
    </w:p>
    <w:p>
      <w:pPr>
        <w:numPr>
          <w:ilvl w:val="0"/>
          <w:numId w:val="1"/>
        </w:numPr>
        <w:spacing w:line="360" w:lineRule="auto"/>
        <w:ind w:left="0" w:leftChars="0" w:firstLine="420" w:firstLineChars="0"/>
        <w:rPr>
          <w:color w:val="auto"/>
          <w:highlight w:val="none"/>
        </w:rPr>
      </w:pPr>
      <w:r>
        <w:rPr>
          <w:color w:val="auto"/>
          <w:highlight w:val="none"/>
        </w:rPr>
        <w:t>法定代表人证明书</w:t>
      </w:r>
    </w:p>
    <w:p>
      <w:pPr>
        <w:numPr>
          <w:ilvl w:val="0"/>
          <w:numId w:val="1"/>
        </w:numPr>
        <w:spacing w:line="360" w:lineRule="auto"/>
        <w:ind w:left="0" w:leftChars="0" w:firstLine="420" w:firstLineChars="0"/>
        <w:rPr>
          <w:color w:val="auto"/>
          <w:highlight w:val="none"/>
        </w:rPr>
      </w:pPr>
      <w:r>
        <w:rPr>
          <w:color w:val="auto"/>
          <w:highlight w:val="none"/>
        </w:rPr>
        <w:t>法定代表人授权书</w:t>
      </w:r>
    </w:p>
    <w:p>
      <w:pPr>
        <w:numPr>
          <w:ilvl w:val="0"/>
          <w:numId w:val="1"/>
        </w:numPr>
        <w:spacing w:line="360" w:lineRule="auto"/>
        <w:ind w:left="0" w:leftChars="0" w:firstLine="420" w:firstLineChars="0"/>
        <w:rPr>
          <w:color w:val="auto"/>
          <w:highlight w:val="none"/>
        </w:rPr>
      </w:pPr>
      <w:r>
        <w:rPr>
          <w:color w:val="auto"/>
          <w:highlight w:val="none"/>
        </w:rPr>
        <w:t>提供具有独立承担民事责任的能力的证明材料</w:t>
      </w:r>
    </w:p>
    <w:p>
      <w:pPr>
        <w:numPr>
          <w:ilvl w:val="0"/>
          <w:numId w:val="1"/>
        </w:numPr>
        <w:spacing w:line="360" w:lineRule="auto"/>
        <w:ind w:left="0" w:leftChars="0" w:firstLine="420" w:firstLineChars="0"/>
        <w:rPr>
          <w:color w:val="auto"/>
          <w:highlight w:val="none"/>
        </w:rPr>
      </w:pPr>
      <w:r>
        <w:rPr>
          <w:color w:val="auto"/>
          <w:highlight w:val="none"/>
        </w:rPr>
        <w:t>资格性审查要求的其他资质证明文件</w:t>
      </w:r>
    </w:p>
    <w:p>
      <w:pPr>
        <w:numPr>
          <w:ilvl w:val="0"/>
          <w:numId w:val="1"/>
        </w:numPr>
        <w:spacing w:line="360" w:lineRule="auto"/>
        <w:ind w:left="0" w:leftChars="0" w:firstLine="420" w:firstLineChars="0"/>
        <w:rPr>
          <w:color w:val="auto"/>
          <w:highlight w:val="none"/>
        </w:rPr>
      </w:pPr>
      <w:r>
        <w:rPr>
          <w:color w:val="auto"/>
          <w:highlight w:val="none"/>
        </w:rPr>
        <w:t>投标人业绩情况表</w:t>
      </w:r>
    </w:p>
    <w:p>
      <w:pPr>
        <w:numPr>
          <w:ilvl w:val="0"/>
          <w:numId w:val="1"/>
        </w:numPr>
        <w:spacing w:line="360" w:lineRule="auto"/>
        <w:ind w:left="0" w:leftChars="0" w:firstLine="420" w:firstLineChars="0"/>
        <w:rPr>
          <w:color w:val="auto"/>
          <w:highlight w:val="none"/>
        </w:rPr>
      </w:pPr>
      <w:r>
        <w:rPr>
          <w:color w:val="auto"/>
          <w:highlight w:val="none"/>
        </w:rPr>
        <w:t>技术和服务要求响应表</w:t>
      </w:r>
    </w:p>
    <w:p>
      <w:pPr>
        <w:numPr>
          <w:ilvl w:val="0"/>
          <w:numId w:val="1"/>
        </w:numPr>
        <w:spacing w:line="360" w:lineRule="auto"/>
        <w:ind w:left="0" w:leftChars="0" w:firstLine="420" w:firstLineChars="0"/>
        <w:rPr>
          <w:color w:val="auto"/>
          <w:highlight w:val="none"/>
        </w:rPr>
      </w:pPr>
      <w:r>
        <w:rPr>
          <w:color w:val="auto"/>
          <w:highlight w:val="none"/>
        </w:rPr>
        <w:t>商务条件响应表</w:t>
      </w:r>
    </w:p>
    <w:p>
      <w:pPr>
        <w:numPr>
          <w:ilvl w:val="0"/>
          <w:numId w:val="1"/>
        </w:numPr>
        <w:spacing w:line="360" w:lineRule="auto"/>
        <w:ind w:left="0" w:leftChars="0" w:firstLine="420" w:firstLineChars="0"/>
        <w:rPr>
          <w:color w:val="auto"/>
          <w:highlight w:val="none"/>
        </w:rPr>
      </w:pPr>
      <w:r>
        <w:rPr>
          <w:color w:val="auto"/>
          <w:highlight w:val="none"/>
        </w:rPr>
        <w:t>各类证明材料</w:t>
      </w:r>
    </w:p>
    <w:p>
      <w:pPr>
        <w:numPr>
          <w:ilvl w:val="0"/>
          <w:numId w:val="1"/>
        </w:numPr>
        <w:spacing w:line="360" w:lineRule="auto"/>
        <w:ind w:left="0" w:leftChars="0" w:firstLine="420" w:firstLineChars="0"/>
        <w:rPr>
          <w:color w:val="auto"/>
          <w:highlight w:val="none"/>
        </w:rPr>
      </w:pPr>
      <w:r>
        <w:rPr>
          <w:color w:val="auto"/>
          <w:highlight w:val="none"/>
        </w:rPr>
        <w:t>采购代理服务费支付承诺书</w:t>
      </w:r>
    </w:p>
    <w:p>
      <w:pPr>
        <w:numPr>
          <w:ilvl w:val="0"/>
          <w:numId w:val="1"/>
        </w:numPr>
        <w:spacing w:line="360" w:lineRule="auto"/>
        <w:ind w:left="0" w:leftChars="0" w:firstLine="420" w:firstLineChars="0"/>
        <w:rPr>
          <w:color w:val="auto"/>
          <w:highlight w:val="none"/>
        </w:rPr>
      </w:pPr>
      <w:r>
        <w:rPr>
          <w:color w:val="auto"/>
          <w:highlight w:val="none"/>
        </w:rPr>
        <w:t>询问函、质疑函、投诉书格式</w:t>
      </w:r>
    </w:p>
    <w:p>
      <w:pPr>
        <w:numPr>
          <w:ilvl w:val="0"/>
          <w:numId w:val="1"/>
        </w:numPr>
        <w:spacing w:line="360" w:lineRule="auto"/>
        <w:ind w:left="0" w:leftChars="0" w:firstLine="420" w:firstLineChars="0"/>
        <w:rPr>
          <w:color w:val="auto"/>
          <w:highlight w:val="none"/>
        </w:rPr>
      </w:pPr>
      <w:r>
        <w:rPr>
          <w:color w:val="auto"/>
          <w:highlight w:val="none"/>
        </w:rPr>
        <w:t>项目实施方案、质量保证及售后服务承诺等</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r>
        <w:rPr>
          <w:b/>
          <w:color w:val="auto"/>
          <w:sz w:val="28"/>
          <w:highlight w:val="none"/>
        </w:rPr>
        <w:t>格式一：</w:t>
      </w:r>
    </w:p>
    <w:p>
      <w:pPr>
        <w:spacing w:line="720" w:lineRule="auto"/>
        <w:jc w:val="center"/>
        <w:rPr>
          <w:color w:val="auto"/>
          <w:highlight w:val="none"/>
        </w:rPr>
      </w:pPr>
      <w:r>
        <w:rPr>
          <w:b/>
          <w:color w:val="auto"/>
          <w:sz w:val="32"/>
          <w:szCs w:val="32"/>
          <w:highlight w:val="none"/>
        </w:rPr>
        <w:t>投标函</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lang w:eastAsia="zh-CN"/>
        </w:rPr>
        <w:t>广东国御工程项目管理有限公司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你方组织的</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eastAsia="zh-CN"/>
        </w:rPr>
        <w:t>云浮市深环科技有限公司食堂食材配送项目采购</w:t>
      </w:r>
      <w:r>
        <w:rPr>
          <w:rFonts w:hint="eastAsia" w:ascii="宋体" w:hAnsi="宋体" w:eastAsia="宋体" w:cs="宋体"/>
          <w:color w:val="auto"/>
          <w:highlight w:val="none"/>
          <w:u w:val="single"/>
        </w:rPr>
        <w:t>”</w:t>
      </w:r>
      <w:r>
        <w:rPr>
          <w:rFonts w:hint="eastAsia" w:ascii="宋体" w:hAnsi="宋体" w:eastAsia="宋体" w:cs="宋体"/>
          <w:color w:val="auto"/>
          <w:highlight w:val="none"/>
        </w:rPr>
        <w:t>项目的招标[采购项目编号为：</w:t>
      </w:r>
      <w:r>
        <w:rPr>
          <w:rFonts w:hint="eastAsia" w:ascii="宋体" w:hAnsi="宋体" w:eastAsia="宋体" w:cs="宋体"/>
          <w:color w:val="auto"/>
          <w:highlight w:val="none"/>
          <w:u w:val="single"/>
          <w:lang w:eastAsia="zh-CN"/>
        </w:rPr>
        <w:t>YFGYZB2023-0043</w:t>
      </w:r>
      <w:r>
        <w:rPr>
          <w:rFonts w:hint="eastAsia" w:ascii="宋体" w:hAnsi="宋体" w:eastAsia="宋体" w:cs="宋体"/>
          <w:color w:val="auto"/>
          <w:highlight w:val="none"/>
        </w:rPr>
        <w:t>]，我方愿参与投标。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我方确认收到贵方提供的</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eastAsia="zh-CN"/>
        </w:rPr>
        <w:t>云浮市深环科技有限公司食堂食材配送项目采购</w:t>
      </w:r>
      <w:r>
        <w:rPr>
          <w:rFonts w:hint="eastAsia" w:ascii="宋体" w:hAnsi="宋体" w:eastAsia="宋体" w:cs="宋体"/>
          <w:color w:val="auto"/>
          <w:highlight w:val="none"/>
          <w:u w:val="single"/>
        </w:rPr>
        <w:t>”</w:t>
      </w:r>
      <w:r>
        <w:rPr>
          <w:rFonts w:hint="eastAsia" w:ascii="宋体" w:hAnsi="宋体" w:eastAsia="宋体" w:cs="宋体"/>
          <w:color w:val="auto"/>
          <w:highlight w:val="none"/>
        </w:rPr>
        <w:t>项目的招标文件的全部内容。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rPr>
        <w:t>作为投标人正式授权</w:t>
      </w:r>
      <w:r>
        <w:rPr>
          <w:rFonts w:hint="eastAsia" w:ascii="宋体" w:hAnsi="宋体" w:eastAsia="宋体" w:cs="宋体"/>
          <w:color w:val="auto"/>
          <w:highlight w:val="none"/>
          <w:u w:val="single"/>
        </w:rPr>
        <w:t>(授权代表全名,职务)</w:t>
      </w:r>
      <w:r>
        <w:rPr>
          <w:rFonts w:hint="eastAsia" w:ascii="宋体" w:hAnsi="宋体" w:eastAsia="宋体" w:cs="宋体"/>
          <w:color w:val="auto"/>
          <w:highlight w:val="none"/>
        </w:rPr>
        <w:t>代表我方全权处理有关本投标的一切事宜。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我方已完全明白招标文件的所有条款要求，并申明如下：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（一）按招标文件提供的全部货物与相关服务的投标总价详见《开标一览表》。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（三）我方明白并同意，在规定的开标日之后，投标有效期之内撤回投标或中标后不按规定与采购人签订合同或不提交履约保证金, 则贵方将不予退还投标保证金。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（四）我方愿意向贵方提供任何与本项报价有关的数据、情况和技术资料。若贵方需要，我方愿意提供我方作出的一切承诺的证明材料。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（五）我方理解贵方不一定接受最低投标价或任何贵方可能收到的投标。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（六）我方如果中标，将保证履行招标文件及其澄清、修改文件（如果有）中的全部责任和义务，按质、按量、按期完成《采购需求》及《合同书》中的全部任务。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（七）我方作为法律、财务和运作上独立于采购人、采购代理机构的投标人，在此保证所提交的所有文件和全部说明是真实的和正确的。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（九）我方接受采购人委托向贵方支付代理服务费，项目总报价已包含代理服务费，如果被确定为中标供应商，承诺向贵方足额支付。（若采购人支付代理服务费，则此条不适用）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（十）我方与其他投标人不存在单位负责人为同一人或者存在直接控股、管理关系。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（十一）我方承诺未为本项目提供整体设计、规范编制或者项目管理、监理、检测等服务。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（十二）我方未被列入法院失信被执行人名单中。</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（十三）我方具备《中华人民共和国政府采购法》第二十二条规定的条件，承诺如下：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（2）我方符合法律、行政法规规定的其他条件。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以上内容如有虚假或与事实不符的，评标委员会可将我方做无效投标处理，我方愿意承担相应的法律责任。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（十四）我方对在本函及投标文件中所作的所有承诺承担法律责任。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（十五）所有与本招标有关的函件请发往下列地址：</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 址：__________________邮政编码：__________________</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电 话：__________________</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传 真：__________________电子邮箱：__________________</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代表姓名：__________________职 务：__________________</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投标人法定代表人（或法定代表人授权代表）签字或盖章：__________________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投标人名称（盖章）：__________________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格式二：</w:t>
      </w:r>
    </w:p>
    <w:p>
      <w:pPr>
        <w:spacing w:line="720" w:lineRule="auto"/>
        <w:jc w:val="center"/>
        <w:rPr>
          <w:color w:val="auto"/>
          <w:sz w:val="32"/>
          <w:szCs w:val="32"/>
          <w:highlight w:val="none"/>
        </w:rPr>
      </w:pPr>
      <w:r>
        <w:rPr>
          <w:b/>
          <w:color w:val="auto"/>
          <w:sz w:val="32"/>
          <w:szCs w:val="32"/>
          <w:highlight w:val="none"/>
        </w:rPr>
        <w:t>开标一览表</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rPr>
          <w:rFonts w:hint="eastAsia" w:ascii="宋体" w:hAnsi="宋体" w:eastAsia="宋体" w:cs="宋体"/>
          <w:color w:val="auto"/>
          <w:sz w:val="21"/>
          <w:szCs w:val="21"/>
          <w:highlight w:val="none"/>
        </w:rPr>
        <w:br w:type="textWrapping"/>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采购项目编号：</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bl>
      <w:tblPr>
        <w:tblStyle w:val="11"/>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7"/>
        <w:gridCol w:w="1906"/>
        <w:gridCol w:w="2617"/>
        <w:gridCol w:w="1992"/>
        <w:gridCol w:w="1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5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采购项目名称/采购包名称</w:t>
            </w:r>
          </w:p>
        </w:tc>
        <w:tc>
          <w:tcPr>
            <w:tcW w:w="1314"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eastAsia="zh-CN"/>
              </w:rPr>
              <w:t>折扣率</w:t>
            </w:r>
            <w:r>
              <w:rPr>
                <w:rFonts w:hint="eastAsia" w:ascii="宋体" w:hAnsi="宋体" w:eastAsia="宋体" w:cs="宋体"/>
                <w:color w:val="auto"/>
                <w:sz w:val="21"/>
                <w:szCs w:val="21"/>
                <w:highlight w:val="none"/>
              </w:rPr>
              <w:t>%）</w:t>
            </w:r>
          </w:p>
        </w:tc>
        <w:tc>
          <w:tcPr>
            <w:tcW w:w="1000"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交货或服务期</w:t>
            </w:r>
          </w:p>
        </w:tc>
        <w:tc>
          <w:tcPr>
            <w:tcW w:w="1000"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57" w:type="pct"/>
            <w:vAlign w:val="center"/>
          </w:tcPr>
          <w:p>
            <w:pPr>
              <w:spacing w:line="360" w:lineRule="auto"/>
              <w:jc w:val="center"/>
              <w:rPr>
                <w:rFonts w:hint="eastAsia" w:ascii="宋体" w:hAnsi="宋体" w:eastAsia="宋体" w:cs="宋体"/>
                <w:color w:val="auto"/>
                <w:sz w:val="21"/>
                <w:szCs w:val="21"/>
                <w:highlight w:val="none"/>
              </w:rPr>
            </w:pPr>
          </w:p>
        </w:tc>
        <w:tc>
          <w:tcPr>
            <w:tcW w:w="1314" w:type="pct"/>
            <w:vAlign w:val="center"/>
          </w:tcPr>
          <w:p>
            <w:pPr>
              <w:spacing w:line="360" w:lineRule="auto"/>
              <w:jc w:val="center"/>
              <w:rPr>
                <w:rFonts w:hint="eastAsia" w:ascii="宋体" w:hAnsi="宋体" w:eastAsia="宋体" w:cs="宋体"/>
                <w:color w:val="auto"/>
                <w:sz w:val="21"/>
                <w:szCs w:val="21"/>
                <w:highlight w:val="none"/>
                <w:lang w:eastAsia="zh-CN"/>
              </w:rPr>
            </w:pPr>
          </w:p>
        </w:tc>
        <w:tc>
          <w:tcPr>
            <w:tcW w:w="1000" w:type="pct"/>
            <w:vAlign w:val="center"/>
          </w:tcPr>
          <w:p>
            <w:pPr>
              <w:spacing w:line="360" w:lineRule="auto"/>
              <w:jc w:val="center"/>
              <w:rPr>
                <w:rFonts w:hint="eastAsia" w:ascii="宋体" w:hAnsi="宋体" w:eastAsia="宋体" w:cs="宋体"/>
                <w:color w:val="auto"/>
                <w:sz w:val="21"/>
                <w:szCs w:val="21"/>
                <w:highlight w:val="none"/>
              </w:rPr>
            </w:pPr>
          </w:p>
        </w:tc>
        <w:tc>
          <w:tcPr>
            <w:tcW w:w="1000" w:type="pct"/>
            <w:vAlign w:val="center"/>
          </w:tcPr>
          <w:p>
            <w:pPr>
              <w:spacing w:line="360" w:lineRule="auto"/>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color w:val="auto"/>
          <w:sz w:val="21"/>
          <w:szCs w:val="21"/>
          <w:highlight w:val="none"/>
        </w:rPr>
      </w:pPr>
    </w:p>
    <w:p>
      <w:pPr>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投标人签章：__________________</w:t>
      </w:r>
    </w:p>
    <w:p>
      <w:pPr>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b/>
          <w:color w:val="auto"/>
          <w:sz w:val="28"/>
          <w:highlight w:val="none"/>
          <w:lang w:eastAsia="zh-CN"/>
        </w:rPr>
      </w:pPr>
      <w:r>
        <w:rPr>
          <w:b/>
          <w:color w:val="auto"/>
          <w:sz w:val="28"/>
          <w:highlight w:val="none"/>
        </w:rPr>
        <w:t>格式三：</w:t>
      </w:r>
    </w:p>
    <w:p>
      <w:pPr>
        <w:pStyle w:val="3"/>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法定代表人证明书</w:t>
      </w:r>
    </w:p>
    <w:p>
      <w:pPr>
        <w:tabs>
          <w:tab w:val="left" w:pos="900"/>
        </w:tabs>
        <w:spacing w:line="480" w:lineRule="auto"/>
        <w:ind w:firstLine="945" w:firstLineChars="450"/>
        <w:rPr>
          <w:rFonts w:ascii="宋体" w:hAnsi="宋体"/>
          <w:color w:val="auto"/>
          <w:highlight w:val="none"/>
        </w:rPr>
      </w:pPr>
      <w:r>
        <w:rPr>
          <w:rFonts w:hint="eastAsia" w:ascii="宋体" w:hAnsi="宋体"/>
          <w:color w:val="auto"/>
          <w:highlight w:val="none"/>
        </w:rPr>
        <w:t>______________同志，现任我单位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ascii="宋体" w:hAnsi="宋体"/>
          <w:color w:val="auto"/>
          <w:highlight w:val="none"/>
        </w:rPr>
      </w:pPr>
      <w:r>
        <w:rPr>
          <w:rFonts w:hint="eastAsia" w:ascii="宋体" w:hAnsi="宋体"/>
          <w:color w:val="auto"/>
          <w:highlight w:val="none"/>
        </w:rPr>
        <w:t>有效日期与本公司投标文件中标注的投标有效期相同。</w:t>
      </w:r>
    </w:p>
    <w:p>
      <w:pPr>
        <w:spacing w:line="480" w:lineRule="auto"/>
        <w:ind w:firstLine="420" w:firstLineChars="200"/>
        <w:rPr>
          <w:rFonts w:ascii="宋体" w:hAnsi="宋体"/>
          <w:color w:val="auto"/>
          <w:highlight w:val="none"/>
        </w:rPr>
      </w:pPr>
      <w:r>
        <w:rPr>
          <w:rFonts w:hint="eastAsia" w:ascii="宋体" w:hAnsi="宋体"/>
          <w:color w:val="auto"/>
          <w:highlight w:val="none"/>
        </w:rPr>
        <w:t>附：</w:t>
      </w:r>
    </w:p>
    <w:p>
      <w:pPr>
        <w:spacing w:line="480" w:lineRule="auto"/>
        <w:ind w:firstLine="840" w:firstLineChars="400"/>
        <w:rPr>
          <w:rFonts w:ascii="宋体" w:hAnsi="宋体"/>
          <w:color w:val="auto"/>
          <w:highlight w:val="none"/>
        </w:rPr>
      </w:pPr>
      <w:r>
        <w:rPr>
          <w:rFonts w:hint="eastAsia" w:ascii="宋体" w:hAnsi="宋体"/>
          <w:color w:val="auto"/>
          <w:highlight w:val="none"/>
        </w:rPr>
        <w:t xml:space="preserve">营业执照（注册号）：                       </w:t>
      </w:r>
    </w:p>
    <w:p>
      <w:pPr>
        <w:spacing w:line="480" w:lineRule="auto"/>
        <w:ind w:firstLine="840" w:firstLineChars="400"/>
        <w:rPr>
          <w:rFonts w:ascii="宋体" w:hAnsi="宋体"/>
          <w:color w:val="auto"/>
          <w:highlight w:val="none"/>
        </w:rPr>
      </w:pPr>
      <w:r>
        <w:rPr>
          <w:rFonts w:hint="eastAsia" w:ascii="宋体" w:hAnsi="宋体"/>
          <w:color w:val="auto"/>
          <w:highlight w:val="none"/>
        </w:rPr>
        <w:t>经济性质：</w:t>
      </w:r>
    </w:p>
    <w:p>
      <w:pPr>
        <w:spacing w:line="480" w:lineRule="auto"/>
        <w:ind w:firstLine="840" w:firstLineChars="400"/>
        <w:rPr>
          <w:rFonts w:ascii="宋体" w:hAnsi="宋体"/>
          <w:color w:val="auto"/>
          <w:highlight w:val="none"/>
        </w:rPr>
      </w:pPr>
      <w:r>
        <w:rPr>
          <w:rFonts w:hint="eastAsia" w:ascii="宋体" w:hAnsi="宋体"/>
          <w:color w:val="auto"/>
          <w:highlight w:val="none"/>
        </w:rPr>
        <w:t>主营（产）：</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兼营（产）：</w:t>
      </w:r>
    </w:p>
    <w:p>
      <w:pPr>
        <w:spacing w:line="480" w:lineRule="auto"/>
        <w:ind w:firstLine="840" w:firstLineChars="400"/>
        <w:rPr>
          <w:rFonts w:ascii="宋体" w:hAnsi="宋体"/>
          <w:color w:val="auto"/>
          <w:highlight w:val="none"/>
        </w:rPr>
      </w:pPr>
      <w:r>
        <w:rPr>
          <w:rFonts w:hint="eastAsia" w:ascii="宋体" w:hAnsi="宋体"/>
          <w:color w:val="auto"/>
          <w:highlight w:val="none"/>
        </w:rPr>
        <w:t>地址：</w:t>
      </w:r>
    </w:p>
    <w:p>
      <w:pPr>
        <w:spacing w:line="480" w:lineRule="auto"/>
        <w:ind w:firstLine="1000" w:firstLineChars="400"/>
        <w:rPr>
          <w:rFonts w:ascii="宋体" w:hAnsi="宋体" w:cs="宋体"/>
          <w:color w:val="auto"/>
          <w:sz w:val="25"/>
          <w:szCs w:val="25"/>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9" w:hRule="atLeast"/>
        </w:trPr>
        <w:tc>
          <w:tcPr>
            <w:tcW w:w="9962" w:type="dxa"/>
            <w:noWrap w:val="0"/>
            <w:vAlign w:val="top"/>
          </w:tcPr>
          <w:p>
            <w:pPr>
              <w:spacing w:line="360" w:lineRule="auto"/>
              <w:rPr>
                <w:rFonts w:ascii="宋体" w:hAnsi="宋体" w:cs="宋体"/>
                <w:color w:val="auto"/>
                <w:szCs w:val="21"/>
                <w:highlight w:val="none"/>
              </w:rPr>
            </w:pPr>
            <w:r>
              <w:rPr>
                <w:rFonts w:hint="eastAsia" w:ascii="宋体" w:hAnsi="宋体" w:cs="宋体"/>
                <w:color w:val="auto"/>
                <w:szCs w:val="21"/>
                <w:highlight w:val="none"/>
              </w:rPr>
              <w:t>附身份证正反面：</w:t>
            </w:r>
          </w:p>
          <w:p>
            <w:pPr>
              <w:spacing w:line="360" w:lineRule="auto"/>
              <w:rPr>
                <w:rFonts w:hint="eastAsia" w:ascii="宋体" w:hAnsi="宋体" w:cs="宋体"/>
                <w:color w:val="auto"/>
                <w:szCs w:val="21"/>
                <w:highlight w:val="none"/>
              </w:rPr>
            </w:pPr>
          </w:p>
        </w:tc>
      </w:tr>
    </w:tbl>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adjustRightInd w:val="0"/>
        <w:snapToGrid w:val="0"/>
        <w:spacing w:before="156" w:beforeLines="50" w:line="360" w:lineRule="auto"/>
        <w:rPr>
          <w:rFonts w:ascii="宋体" w:hAnsi="宋体"/>
          <w:color w:val="auto"/>
          <w:highlight w:val="none"/>
          <w:u w:val="single"/>
        </w:rPr>
      </w:pPr>
      <w:r>
        <w:rPr>
          <w:rFonts w:hint="eastAsia"/>
          <w:color w:val="auto"/>
          <w:spacing w:val="4"/>
          <w:highlight w:val="none"/>
        </w:rPr>
        <w:t>投标人名称</w:t>
      </w:r>
      <w:r>
        <w:rPr>
          <w:rFonts w:hint="eastAsia" w:ascii="宋体" w:hAnsi="宋体" w:cs="宋体"/>
          <w:color w:val="auto"/>
          <w:szCs w:val="21"/>
          <w:highlight w:val="none"/>
        </w:rPr>
        <w:t>（盖公章）</w:t>
      </w:r>
      <w:r>
        <w:rPr>
          <w:rFonts w:hint="eastAsia"/>
          <w:color w:val="auto"/>
          <w:spacing w:val="4"/>
          <w:highlight w:val="none"/>
        </w:rPr>
        <w:t>：</w:t>
      </w:r>
    </w:p>
    <w:p>
      <w:pPr>
        <w:adjustRightInd w:val="0"/>
        <w:snapToGrid w:val="0"/>
        <w:spacing w:before="156" w:beforeLines="50" w:line="360" w:lineRule="auto"/>
        <w:rPr>
          <w:rFonts w:ascii="宋体" w:hAnsi="宋体"/>
          <w:color w:val="auto"/>
          <w:highlight w:val="none"/>
        </w:rPr>
      </w:pPr>
      <w:r>
        <w:rPr>
          <w:rFonts w:hint="eastAsia" w:ascii="宋体" w:hAnsi="宋体"/>
          <w:color w:val="auto"/>
          <w:highlight w:val="none"/>
        </w:rPr>
        <w:t>签字日期：</w:t>
      </w:r>
    </w:p>
    <w:p>
      <w:pPr>
        <w:rPr>
          <w:rFonts w:hint="eastAsia"/>
          <w:color w:val="auto"/>
          <w:highlight w:val="none"/>
          <w:lang w:eastAsia="zh-CN"/>
        </w:rPr>
      </w:pPr>
      <w:r>
        <w:rPr>
          <w:b/>
          <w:color w:val="auto"/>
          <w:sz w:val="28"/>
          <w:highlight w:val="none"/>
        </w:rPr>
        <w:t>格式</w:t>
      </w:r>
      <w:r>
        <w:rPr>
          <w:rFonts w:hint="eastAsia"/>
          <w:b/>
          <w:color w:val="auto"/>
          <w:sz w:val="28"/>
          <w:highlight w:val="none"/>
          <w:lang w:eastAsia="zh-CN"/>
        </w:rPr>
        <w:t>四</w:t>
      </w:r>
      <w:r>
        <w:rPr>
          <w:b/>
          <w:color w:val="auto"/>
          <w:sz w:val="28"/>
          <w:highlight w:val="none"/>
        </w:rPr>
        <w:t>：</w:t>
      </w:r>
    </w:p>
    <w:p>
      <w:pPr>
        <w:spacing w:line="720" w:lineRule="auto"/>
        <w:jc w:val="center"/>
        <w:rPr>
          <w:color w:val="auto"/>
          <w:sz w:val="32"/>
          <w:szCs w:val="32"/>
          <w:highlight w:val="none"/>
        </w:rPr>
      </w:pPr>
      <w:r>
        <w:rPr>
          <w:b/>
          <w:color w:val="auto"/>
          <w:sz w:val="32"/>
          <w:szCs w:val="32"/>
          <w:highlight w:val="none"/>
        </w:rPr>
        <w:t>法定代表人授权书</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致：</w:t>
      </w:r>
      <w:r>
        <w:rPr>
          <w:rFonts w:hint="eastAsia" w:ascii="宋体" w:hAnsi="宋体" w:eastAsia="宋体" w:cs="宋体"/>
          <w:color w:val="auto"/>
          <w:highlight w:val="none"/>
          <w:lang w:eastAsia="zh-CN"/>
        </w:rPr>
        <w:t>广东国御工程项目管理有限公司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本授权书声明：________是注册于</w:t>
      </w:r>
      <w:r>
        <w:rPr>
          <w:rFonts w:hint="eastAsia" w:ascii="宋体" w:hAnsi="宋体" w:eastAsia="宋体" w:cs="宋体"/>
          <w:color w:val="auto"/>
          <w:highlight w:val="none"/>
          <w:u w:val="single"/>
        </w:rPr>
        <w:t>（国家或地区）</w:t>
      </w:r>
      <w:r>
        <w:rPr>
          <w:rFonts w:hint="eastAsia" w:ascii="宋体" w:hAnsi="宋体" w:eastAsia="宋体" w:cs="宋体"/>
          <w:color w:val="auto"/>
          <w:highlight w:val="none"/>
        </w:rPr>
        <w:t>的</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rPr>
        <w:t>的法定代表人，现任________职务，有效证件号码：________________。现授权</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rPr>
        <w:t>作为我公司的全权代理人，就“</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”项目采购[采购项目编号为</w:t>
      </w:r>
      <w:r>
        <w:rPr>
          <w:rFonts w:hint="eastAsia" w:ascii="宋体" w:hAnsi="宋体" w:eastAsia="宋体" w:cs="宋体"/>
          <w:color w:val="auto"/>
          <w:highlight w:val="none"/>
          <w:lang w:eastAsia="zh-CN"/>
        </w:rPr>
        <w:t>YFGYZB2023-0043</w:t>
      </w:r>
      <w:r>
        <w:rPr>
          <w:rFonts w:hint="eastAsia" w:ascii="宋体" w:hAnsi="宋体" w:eastAsia="宋体" w:cs="宋体"/>
          <w:color w:val="auto"/>
          <w:highlight w:val="none"/>
        </w:rPr>
        <w:t>]的投标和合同执行，以我方的名义处理一切与之有关的事宜。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本授权书于________年________月________日签字生效，特此声明。</w:t>
      </w:r>
    </w:p>
    <w:p>
      <w:pPr>
        <w:spacing w:line="360" w:lineRule="auto"/>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投标人（盖章）：__________________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地址：__________________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法定代表人（签字或盖章）：__________________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职务：__________________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被授权人（签字或盖章）：__________________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职务：__________________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5000" w:type="pct"/>
          </w:tcPr>
          <w:p>
            <w:pPr>
              <w:rPr>
                <w:color w:val="auto"/>
                <w:highlight w:val="none"/>
                <w:vertAlign w:val="baseline"/>
              </w:rPr>
            </w:pPr>
          </w:p>
        </w:tc>
      </w:tr>
    </w:tbl>
    <w:p>
      <w:pPr>
        <w:rPr>
          <w:b/>
          <w:color w:val="auto"/>
          <w:sz w:val="28"/>
          <w:highlight w:val="none"/>
        </w:rPr>
      </w:pPr>
    </w:p>
    <w:p>
      <w:pPr>
        <w:rPr>
          <w:b/>
          <w:color w:val="auto"/>
          <w:sz w:val="28"/>
          <w:highlight w:val="none"/>
        </w:rPr>
      </w:pPr>
    </w:p>
    <w:p>
      <w:pPr>
        <w:rPr>
          <w:b/>
          <w:color w:val="auto"/>
          <w:sz w:val="28"/>
          <w:highlight w:val="none"/>
        </w:rPr>
      </w:pPr>
    </w:p>
    <w:p>
      <w:pPr>
        <w:rPr>
          <w:b/>
          <w:color w:val="auto"/>
          <w:sz w:val="28"/>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五</w:t>
      </w:r>
      <w:r>
        <w:rPr>
          <w:b/>
          <w:color w:val="auto"/>
          <w:sz w:val="28"/>
          <w:highlight w:val="none"/>
        </w:rPr>
        <w:t>：</w:t>
      </w:r>
    </w:p>
    <w:p>
      <w:pPr>
        <w:spacing w:line="720" w:lineRule="auto"/>
        <w:jc w:val="center"/>
        <w:rPr>
          <w:color w:val="auto"/>
          <w:sz w:val="32"/>
          <w:szCs w:val="32"/>
          <w:highlight w:val="none"/>
        </w:rPr>
      </w:pPr>
      <w:r>
        <w:rPr>
          <w:b/>
          <w:color w:val="auto"/>
          <w:sz w:val="32"/>
          <w:szCs w:val="32"/>
          <w:highlight w:val="none"/>
        </w:rPr>
        <w:t>提供具有独立承担民事责任的能力的证明材料</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六</w:t>
      </w:r>
      <w:r>
        <w:rPr>
          <w:b/>
          <w:color w:val="auto"/>
          <w:sz w:val="28"/>
          <w:highlight w:val="none"/>
        </w:rPr>
        <w:t>：</w:t>
      </w:r>
    </w:p>
    <w:p>
      <w:pPr>
        <w:spacing w:line="720" w:lineRule="auto"/>
        <w:jc w:val="center"/>
        <w:rPr>
          <w:color w:val="auto"/>
          <w:sz w:val="32"/>
          <w:szCs w:val="32"/>
          <w:highlight w:val="none"/>
        </w:rPr>
      </w:pPr>
      <w:r>
        <w:rPr>
          <w:b/>
          <w:color w:val="auto"/>
          <w:sz w:val="32"/>
          <w:szCs w:val="32"/>
          <w:highlight w:val="none"/>
        </w:rPr>
        <w:t>资格性审查要求的其他资质证明文件</w:t>
      </w:r>
    </w:p>
    <w:p>
      <w:pPr>
        <w:spacing w:line="360" w:lineRule="auto"/>
        <w:ind w:firstLine="480"/>
        <w:rPr>
          <w:color w:val="auto"/>
          <w:highlight w:val="none"/>
        </w:rPr>
      </w:pPr>
      <w:r>
        <w:rPr>
          <w:color w:val="auto"/>
          <w:highlight w:val="none"/>
        </w:rPr>
        <w:t>具有履行合同所必需的设备和专业技术能力</w:t>
      </w: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七</w:t>
      </w:r>
      <w:r>
        <w:rPr>
          <w:b/>
          <w:color w:val="auto"/>
          <w:sz w:val="28"/>
          <w:highlight w:val="none"/>
        </w:rPr>
        <w:t>：</w:t>
      </w:r>
    </w:p>
    <w:p>
      <w:pPr>
        <w:ind w:firstLine="480"/>
        <w:rPr>
          <w:color w:val="auto"/>
          <w:highlight w:val="none"/>
        </w:rPr>
      </w:pPr>
    </w:p>
    <w:p>
      <w:pPr>
        <w:rPr>
          <w:color w:val="auto"/>
          <w:highlight w:val="none"/>
        </w:rPr>
      </w:pPr>
      <w:r>
        <w:rPr>
          <w:color w:val="auto"/>
          <w:highlight w:val="none"/>
        </w:rPr>
        <w:t>（以下格式文件由供应商根据需要选用）</w:t>
      </w:r>
    </w:p>
    <w:p>
      <w:pPr>
        <w:spacing w:line="720" w:lineRule="auto"/>
        <w:jc w:val="center"/>
        <w:rPr>
          <w:color w:val="auto"/>
          <w:sz w:val="32"/>
          <w:szCs w:val="32"/>
          <w:highlight w:val="none"/>
        </w:rPr>
      </w:pPr>
      <w:r>
        <w:rPr>
          <w:b/>
          <w:color w:val="auto"/>
          <w:sz w:val="32"/>
          <w:szCs w:val="32"/>
          <w:highlight w:val="none"/>
        </w:rPr>
        <w:t>投标人业绩情况表</w:t>
      </w:r>
    </w:p>
    <w:tbl>
      <w:tblPr>
        <w:tblStyle w:val="11"/>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59"/>
        <w:gridCol w:w="1659"/>
        <w:gridCol w:w="1660"/>
        <w:gridCol w:w="1660"/>
        <w:gridCol w:w="1660"/>
        <w:gridCol w:w="16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客户名称</w:t>
            </w:r>
          </w:p>
        </w:tc>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项目名称及合同金额（万元）</w:t>
            </w:r>
          </w:p>
        </w:tc>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w:t>
            </w:r>
          </w:p>
        </w:tc>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竣工验收报告时间</w:t>
            </w:r>
          </w:p>
        </w:tc>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83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c>
          <w:tcPr>
            <w:tcW w:w="833" w:type="pct"/>
            <w:vAlign w:val="center"/>
          </w:tcPr>
          <w:p>
            <w:pPr>
              <w:jc w:val="center"/>
              <w:rPr>
                <w:rFonts w:hint="eastAsia" w:ascii="宋体" w:hAnsi="宋体" w:eastAsia="宋体" w:cs="宋体"/>
                <w:color w:val="auto"/>
                <w:sz w:val="21"/>
                <w:szCs w:val="21"/>
                <w:highlight w:val="none"/>
              </w:rPr>
            </w:pPr>
          </w:p>
        </w:tc>
      </w:tr>
    </w:tbl>
    <w:p>
      <w:pPr>
        <w:spacing w:line="360" w:lineRule="auto"/>
        <w:ind w:firstLine="480"/>
        <w:rPr>
          <w:color w:val="auto"/>
          <w:highlight w:val="none"/>
        </w:rPr>
      </w:pPr>
      <w:r>
        <w:rPr>
          <w:color w:val="auto"/>
          <w:highlight w:val="none"/>
        </w:rPr>
        <w:t>根据上述业绩情况，按招标文件要求附销售或服务合同复印件及评审标准要求的证明材料。</w:t>
      </w:r>
    </w:p>
    <w:p>
      <w:pPr>
        <w:spacing w:line="360" w:lineRule="auto"/>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b/>
          <w:color w:val="auto"/>
          <w:sz w:val="28"/>
          <w:highlight w:val="none"/>
        </w:rPr>
      </w:pPr>
      <w:r>
        <w:rPr>
          <w:b/>
          <w:color w:val="auto"/>
          <w:sz w:val="28"/>
          <w:highlight w:val="none"/>
        </w:rPr>
        <w:t>格式</w:t>
      </w:r>
      <w:r>
        <w:rPr>
          <w:rFonts w:hint="eastAsia"/>
          <w:b/>
          <w:color w:val="auto"/>
          <w:sz w:val="28"/>
          <w:highlight w:val="none"/>
          <w:lang w:val="en-US" w:eastAsia="zh-CN"/>
        </w:rPr>
        <w:t>八</w:t>
      </w:r>
      <w:r>
        <w:rPr>
          <w:b/>
          <w:color w:val="auto"/>
          <w:sz w:val="28"/>
          <w:highlight w:val="none"/>
        </w:rPr>
        <w:t>：</w:t>
      </w:r>
    </w:p>
    <w:p>
      <w:pPr>
        <w:spacing w:line="720" w:lineRule="auto"/>
        <w:jc w:val="center"/>
        <w:rPr>
          <w:color w:val="auto"/>
          <w:highlight w:val="none"/>
        </w:rPr>
      </w:pPr>
      <w:r>
        <w:rPr>
          <w:b/>
          <w:color w:val="auto"/>
          <w:sz w:val="32"/>
          <w:szCs w:val="32"/>
          <w:highlight w:val="none"/>
        </w:rPr>
        <w:t>《技术和服务要求响应表》</w:t>
      </w:r>
    </w:p>
    <w:tbl>
      <w:tblPr>
        <w:tblStyle w:val="11"/>
        <w:tblpPr w:leftFromText="180" w:rightFromText="180" w:vertAnchor="text" w:horzAnchor="page" w:tblpX="1062" w:tblpY="936"/>
        <w:tblOverlap w:val="never"/>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1"/>
        <w:gridCol w:w="1241"/>
        <w:gridCol w:w="1246"/>
        <w:gridCol w:w="1246"/>
        <w:gridCol w:w="1246"/>
        <w:gridCol w:w="1246"/>
        <w:gridCol w:w="1246"/>
        <w:gridCol w:w="12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标的名称</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采购文件规定的技术和服务要求</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投标文件响应的具体内容</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是否偏离</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证明文件所在位置</w:t>
            </w:r>
          </w:p>
        </w:tc>
        <w:tc>
          <w:tcPr>
            <w:tcW w:w="625"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623"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623"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c>
          <w:tcPr>
            <w:tcW w:w="625" w:type="pct"/>
            <w:vAlign w:val="center"/>
          </w:tcPr>
          <w:p>
            <w:pPr>
              <w:jc w:val="center"/>
              <w:rPr>
                <w:rFonts w:hint="eastAsia" w:ascii="宋体" w:hAnsi="宋体" w:eastAsia="宋体" w:cs="宋体"/>
                <w:color w:val="auto"/>
                <w:sz w:val="21"/>
                <w:szCs w:val="21"/>
                <w:highlight w:val="none"/>
              </w:rPr>
            </w:pPr>
          </w:p>
        </w:tc>
      </w:tr>
    </w:tbl>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说明：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1.“采购文件规定的技术和服务要求”项下填写的内容应与招标文件中采购需求的</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rPr>
        <w:tab/>
      </w:r>
      <w:r>
        <w:rPr>
          <w:rFonts w:hint="eastAsia" w:ascii="宋体" w:hAnsi="宋体" w:eastAsia="宋体" w:cs="宋体"/>
          <w:color w:val="auto"/>
          <w:highlight w:val="none"/>
        </w:rPr>
        <w:t>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 “是否偏离”项下应按下列规定填写：优于的，填写“正偏离”；符合的，填写“无偏离”；低于的，填写“负偏离”。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4.“备注”处可填写偏离情况的说明。</w:t>
      </w:r>
    </w:p>
    <w:p>
      <w:pPr>
        <w:ind w:firstLine="480"/>
        <w:rPr>
          <w:color w:val="auto"/>
          <w:highlight w:val="none"/>
        </w:rPr>
      </w:pPr>
    </w:p>
    <w:p>
      <w:pPr>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九</w:t>
      </w:r>
      <w:r>
        <w:rPr>
          <w:b/>
          <w:color w:val="auto"/>
          <w:sz w:val="28"/>
          <w:highlight w:val="none"/>
        </w:rPr>
        <w:t>：</w:t>
      </w:r>
    </w:p>
    <w:p>
      <w:pPr>
        <w:spacing w:line="720"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《商务条件响应表》</w:t>
      </w:r>
    </w:p>
    <w:tbl>
      <w:tblPr>
        <w:tblStyle w:val="11"/>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19"/>
        <w:gridCol w:w="1303"/>
        <w:gridCol w:w="1542"/>
        <w:gridCol w:w="1606"/>
        <w:gridCol w:w="1240"/>
        <w:gridCol w:w="1423"/>
        <w:gridCol w:w="14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654"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参数性质</w:t>
            </w:r>
          </w:p>
        </w:tc>
        <w:tc>
          <w:tcPr>
            <w:tcW w:w="774"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采购文件规定的商务条件</w:t>
            </w:r>
          </w:p>
        </w:tc>
        <w:tc>
          <w:tcPr>
            <w:tcW w:w="806"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投标文件响应的具体内容</w:t>
            </w:r>
          </w:p>
        </w:tc>
        <w:tc>
          <w:tcPr>
            <w:tcW w:w="62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是否偏离</w:t>
            </w:r>
          </w:p>
        </w:tc>
        <w:tc>
          <w:tcPr>
            <w:tcW w:w="714"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证明文件所在位置</w:t>
            </w:r>
          </w:p>
        </w:tc>
        <w:tc>
          <w:tcPr>
            <w:tcW w:w="714"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trPr>
        <w:tc>
          <w:tcPr>
            <w:tcW w:w="712" w:type="pc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654" w:type="pct"/>
            <w:vAlign w:val="center"/>
          </w:tcPr>
          <w:p>
            <w:pPr>
              <w:jc w:val="center"/>
              <w:rPr>
                <w:rFonts w:hint="eastAsia" w:ascii="宋体" w:hAnsi="宋体" w:eastAsia="宋体" w:cs="宋体"/>
                <w:color w:val="auto"/>
                <w:sz w:val="21"/>
                <w:szCs w:val="21"/>
                <w:highlight w:val="none"/>
              </w:rPr>
            </w:pPr>
          </w:p>
        </w:tc>
        <w:tc>
          <w:tcPr>
            <w:tcW w:w="774" w:type="pct"/>
            <w:vAlign w:val="center"/>
          </w:tcPr>
          <w:p>
            <w:pPr>
              <w:jc w:val="center"/>
              <w:rPr>
                <w:rFonts w:hint="eastAsia" w:ascii="宋体" w:hAnsi="宋体" w:eastAsia="宋体" w:cs="宋体"/>
                <w:color w:val="auto"/>
                <w:sz w:val="21"/>
                <w:szCs w:val="21"/>
                <w:highlight w:val="none"/>
              </w:rPr>
            </w:pPr>
          </w:p>
        </w:tc>
        <w:tc>
          <w:tcPr>
            <w:tcW w:w="806" w:type="pct"/>
            <w:vAlign w:val="center"/>
          </w:tcPr>
          <w:p>
            <w:pPr>
              <w:jc w:val="center"/>
              <w:rPr>
                <w:rFonts w:hint="eastAsia" w:ascii="宋体" w:hAnsi="宋体" w:eastAsia="宋体" w:cs="宋体"/>
                <w:color w:val="auto"/>
                <w:sz w:val="21"/>
                <w:szCs w:val="21"/>
                <w:highlight w:val="none"/>
              </w:rPr>
            </w:pPr>
          </w:p>
        </w:tc>
        <w:tc>
          <w:tcPr>
            <w:tcW w:w="622"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c>
          <w:tcPr>
            <w:tcW w:w="714" w:type="pct"/>
            <w:vAlign w:val="center"/>
          </w:tcPr>
          <w:p>
            <w:pPr>
              <w:jc w:val="center"/>
              <w:rPr>
                <w:rFonts w:hint="eastAsia" w:ascii="宋体" w:hAnsi="宋体" w:eastAsia="宋体" w:cs="宋体"/>
                <w:color w:val="auto"/>
                <w:sz w:val="21"/>
                <w:szCs w:val="21"/>
                <w:highlight w:val="none"/>
              </w:rPr>
            </w:pPr>
          </w:p>
        </w:tc>
      </w:tr>
    </w:tbl>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说明：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 “采购文件规定的商务条件”项下填写的内容应与招标文件中采购需求的 “商务要求”的内容保持一致。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rPr>
        <w:tab/>
      </w:r>
      <w:r>
        <w:rPr>
          <w:rFonts w:hint="eastAsia" w:ascii="宋体" w:hAnsi="宋体" w:eastAsia="宋体" w:cs="宋体"/>
          <w:color w:val="auto"/>
          <w:highlight w:val="none"/>
        </w:rPr>
        <w:t>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 “是否偏离”项下应按下列规定填写：优于的，填写“正偏离”；符合的，填写“无偏离”；低于的，填写“负偏离”。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5.“备注”处可填写偏离情况的说明。</w:t>
      </w:r>
    </w:p>
    <w:p>
      <w:pPr>
        <w:rPr>
          <w:color w:val="auto"/>
          <w:highlight w:val="none"/>
        </w:rPr>
      </w:pPr>
      <w:r>
        <w:rPr>
          <w:b/>
          <w:color w:val="auto"/>
          <w:sz w:val="28"/>
          <w:highlight w:val="none"/>
        </w:rPr>
        <w:t>格式</w:t>
      </w:r>
      <w:r>
        <w:rPr>
          <w:rFonts w:hint="eastAsia"/>
          <w:b/>
          <w:color w:val="auto"/>
          <w:sz w:val="28"/>
          <w:highlight w:val="none"/>
          <w:lang w:eastAsia="zh-CN"/>
        </w:rPr>
        <w:t>十</w:t>
      </w:r>
      <w:r>
        <w:rPr>
          <w:b/>
          <w:color w:val="auto"/>
          <w:sz w:val="28"/>
          <w:highlight w:val="none"/>
        </w:rPr>
        <w:t>：</w:t>
      </w:r>
    </w:p>
    <w:p>
      <w:pPr>
        <w:spacing w:line="360" w:lineRule="auto"/>
        <w:ind w:firstLine="480"/>
        <w:rPr>
          <w:color w:val="auto"/>
          <w:highlight w:val="none"/>
        </w:rPr>
      </w:pPr>
      <w:r>
        <w:rPr>
          <w:color w:val="auto"/>
          <w:highlight w:val="none"/>
        </w:rPr>
        <w:t>（以下格式文件由供应商根据需要选用）</w:t>
      </w:r>
    </w:p>
    <w:p>
      <w:pPr>
        <w:spacing w:line="720" w:lineRule="auto"/>
        <w:jc w:val="center"/>
        <w:rPr>
          <w:color w:val="auto"/>
          <w:sz w:val="32"/>
          <w:szCs w:val="32"/>
          <w:highlight w:val="none"/>
        </w:rPr>
      </w:pPr>
      <w:r>
        <w:rPr>
          <w:b/>
          <w:color w:val="auto"/>
          <w:sz w:val="32"/>
          <w:szCs w:val="32"/>
          <w:highlight w:val="none"/>
        </w:rPr>
        <w:t>各类证明材料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1.招标文件要求提供的其他资料。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2.投标人认为需提供的其他资料。</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十一</w:t>
      </w:r>
      <w:r>
        <w:rPr>
          <w:b/>
          <w:color w:val="auto"/>
          <w:sz w:val="28"/>
          <w:highlight w:val="none"/>
        </w:rPr>
        <w:t>：</w:t>
      </w:r>
    </w:p>
    <w:p>
      <w:pPr>
        <w:spacing w:line="720" w:lineRule="auto"/>
        <w:jc w:val="center"/>
        <w:rPr>
          <w:color w:val="auto"/>
          <w:sz w:val="32"/>
          <w:szCs w:val="32"/>
          <w:highlight w:val="none"/>
        </w:rPr>
      </w:pPr>
      <w:r>
        <w:rPr>
          <w:b/>
          <w:color w:val="auto"/>
          <w:sz w:val="32"/>
          <w:szCs w:val="32"/>
          <w:highlight w:val="none"/>
        </w:rPr>
        <w:t>采购代理服务费支付承诺书</w:t>
      </w:r>
    </w:p>
    <w:p>
      <w:pPr>
        <w:spacing w:line="36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致：</w:t>
      </w:r>
      <w:r>
        <w:rPr>
          <w:rFonts w:hint="eastAsia" w:ascii="宋体" w:hAnsi="宋体" w:eastAsia="宋体" w:cs="宋体"/>
          <w:color w:val="auto"/>
          <w:highlight w:val="none"/>
          <w:lang w:eastAsia="zh-CN"/>
        </w:rPr>
        <w:t>广东国御工程项目管理有限公司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如果我方在贵采购代理机构组织的</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招标中获中标（采购项目编号：</w:t>
      </w:r>
      <w:r>
        <w:rPr>
          <w:rFonts w:hint="eastAsia" w:ascii="宋体" w:hAnsi="宋体" w:eastAsia="宋体" w:cs="宋体"/>
          <w:color w:val="auto"/>
          <w:highlight w:val="none"/>
          <w:lang w:eastAsia="zh-CN"/>
        </w:rPr>
        <w:t>YFGYZB2023-0043</w:t>
      </w:r>
      <w:r>
        <w:rPr>
          <w:rFonts w:hint="eastAsia" w:ascii="宋体" w:hAnsi="宋体" w:eastAsia="宋体" w:cs="宋体"/>
          <w:color w:val="auto"/>
          <w:highlight w:val="none"/>
        </w:rPr>
        <w:t>），我方保证在收取《中标通知书》时，按招标文件对代理服务费支付方式的约定，承担本项目代理服务费。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rFonts w:hint="eastAsia" w:ascii="宋体" w:hAnsi="宋体" w:eastAsia="宋体" w:cs="宋体"/>
          <w:color w:val="auto"/>
          <w:highlight w:val="none"/>
          <w:lang w:eastAsia="zh-CN"/>
        </w:rPr>
        <w:t>广东国御工程项目管理有限公司</w:t>
      </w:r>
      <w:r>
        <w:rPr>
          <w:rFonts w:hint="eastAsia" w:ascii="宋体" w:hAnsi="宋体" w:eastAsia="宋体" w:cs="宋体"/>
          <w:color w:val="auto"/>
          <w:highlight w:val="none"/>
        </w:rPr>
        <w:t>的要求办理支付手续。</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特此承诺！</w:t>
      </w:r>
    </w:p>
    <w:p>
      <w:pPr>
        <w:spacing w:line="360" w:lineRule="auto"/>
        <w:ind w:firstLine="480"/>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投标人法定名称（公章）；_____________________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投标人法定地址：_____________________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投标人授权代表（签字或盖章）：_____________________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电 话：_____________________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传 真：_____________________</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承诺日期：_____________________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十二</w:t>
      </w:r>
      <w:r>
        <w:rPr>
          <w:b/>
          <w:color w:val="auto"/>
          <w:sz w:val="28"/>
          <w:highlight w:val="none"/>
        </w:rPr>
        <w:t>：</w:t>
      </w:r>
    </w:p>
    <w:p>
      <w:pPr>
        <w:spacing w:line="360" w:lineRule="auto"/>
        <w:ind w:firstLine="480"/>
        <w:rPr>
          <w:color w:val="auto"/>
          <w:highlight w:val="none"/>
        </w:rPr>
      </w:pPr>
      <w:r>
        <w:rPr>
          <w:color w:val="auto"/>
          <w:highlight w:val="none"/>
        </w:rPr>
        <w:t>（以下格式文件由供应商根据需要选用）</w:t>
      </w:r>
    </w:p>
    <w:p>
      <w:pPr>
        <w:spacing w:line="720" w:lineRule="auto"/>
        <w:jc w:val="center"/>
        <w:rPr>
          <w:color w:val="auto"/>
          <w:sz w:val="32"/>
          <w:szCs w:val="32"/>
          <w:highlight w:val="none"/>
        </w:rPr>
      </w:pPr>
      <w:r>
        <w:rPr>
          <w:b/>
          <w:color w:val="auto"/>
          <w:sz w:val="32"/>
          <w:szCs w:val="32"/>
          <w:highlight w:val="none"/>
        </w:rPr>
        <w:t>询问函、质疑函、投诉书格式</w:t>
      </w:r>
    </w:p>
    <w:p>
      <w:pPr>
        <w:spacing w:line="360" w:lineRule="auto"/>
        <w:ind w:firstLine="480"/>
        <w:rPr>
          <w:color w:val="auto"/>
          <w:highlight w:val="none"/>
        </w:rPr>
      </w:pPr>
      <w:r>
        <w:rPr>
          <w:color w:val="auto"/>
          <w:highlight w:val="none"/>
        </w:rPr>
        <w:t>说明：本部分格式为投标人提交询问函、质疑函、投诉函时使用，不属于投标文件格式的组成部分。</w:t>
      </w:r>
    </w:p>
    <w:p>
      <w:pPr>
        <w:spacing w:line="720" w:lineRule="auto"/>
        <w:jc w:val="center"/>
        <w:rPr>
          <w:color w:val="auto"/>
          <w:sz w:val="32"/>
          <w:szCs w:val="32"/>
          <w:highlight w:val="none"/>
        </w:rPr>
      </w:pPr>
      <w:r>
        <w:rPr>
          <w:b/>
          <w:color w:val="auto"/>
          <w:sz w:val="32"/>
          <w:szCs w:val="32"/>
          <w:highlight w:val="none"/>
        </w:rPr>
        <w:t>询问函</w:t>
      </w:r>
    </w:p>
    <w:p>
      <w:pPr>
        <w:spacing w:line="240" w:lineRule="auto"/>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广东国御工程项目管理有限公司</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我单位已登记并准备参与“</w:t>
      </w:r>
      <w:r>
        <w:rPr>
          <w:rFonts w:hint="eastAsia" w:ascii="宋体" w:hAnsi="宋体" w:eastAsia="宋体" w:cs="宋体"/>
          <w:color w:val="auto"/>
          <w:highlight w:val="none"/>
          <w:lang w:eastAsia="zh-CN"/>
        </w:rPr>
        <w:t>云浮市深环科技有限公司食堂食材配送项目采购</w:t>
      </w:r>
      <w:r>
        <w:rPr>
          <w:rFonts w:hint="eastAsia" w:ascii="宋体" w:hAnsi="宋体" w:eastAsia="宋体" w:cs="宋体"/>
          <w:color w:val="auto"/>
          <w:highlight w:val="none"/>
        </w:rPr>
        <w:t>”项目（采购项目编号：</w:t>
      </w:r>
      <w:r>
        <w:rPr>
          <w:rFonts w:hint="eastAsia" w:ascii="宋体" w:hAnsi="宋体" w:eastAsia="宋体" w:cs="宋体"/>
          <w:color w:val="auto"/>
          <w:highlight w:val="none"/>
          <w:lang w:eastAsia="zh-CN"/>
        </w:rPr>
        <w:t>YFGYZB2023-0043</w:t>
      </w:r>
      <w:r>
        <w:rPr>
          <w:rFonts w:hint="eastAsia" w:ascii="宋体" w:hAnsi="宋体" w:eastAsia="宋体" w:cs="宋体"/>
          <w:color w:val="auto"/>
          <w:highlight w:val="none"/>
        </w:rPr>
        <w:t>）的投标活动，现有以下几个内容（或条款）存在疑问（或无法理解），特提出询问。</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一、_____________________（事项一）</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（1）____________________（问题或条款内容）</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（2）____________________（说明疑问或无法理解原因）</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（3）____________________（建议）</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二、_____________________（事项二）</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随附相关证明材料如下：（目录）</w:t>
      </w:r>
    </w:p>
    <w:p>
      <w:pPr>
        <w:spacing w:line="240" w:lineRule="auto"/>
        <w:rPr>
          <w:rFonts w:hint="eastAsia" w:ascii="宋体" w:hAnsi="宋体" w:eastAsia="宋体" w:cs="宋体"/>
          <w:color w:val="auto"/>
          <w:highlight w:val="none"/>
        </w:rPr>
      </w:pP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询问人（公章）：_____________________</w:t>
      </w: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法定代表人或授权代表（签字或盖章）：_____________________</w:t>
      </w: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地址/邮编：_____________________</w:t>
      </w: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电话/传真：_____________________</w:t>
      </w: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rPr>
          <w:color w:val="auto"/>
          <w:highlight w:val="none"/>
        </w:rPr>
      </w:pPr>
    </w:p>
    <w:p>
      <w:pPr>
        <w:spacing w:line="720" w:lineRule="auto"/>
        <w:jc w:val="center"/>
        <w:rPr>
          <w:color w:val="auto"/>
          <w:sz w:val="32"/>
          <w:szCs w:val="32"/>
          <w:highlight w:val="none"/>
        </w:rPr>
      </w:pPr>
      <w:r>
        <w:rPr>
          <w:b/>
          <w:color w:val="auto"/>
          <w:sz w:val="32"/>
          <w:szCs w:val="32"/>
          <w:highlight w:val="none"/>
        </w:rPr>
        <w:t>质疑函</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一、质疑供应商基本信息</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质疑供应商：</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地址：_____________________邮编：_____________________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联系：_____________________联系电话：_____________________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授权代表：_____________________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联系电话：_____________________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地址：_____________________邮编：_____________________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二、质疑项目基本情况</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质疑项目的名称：_____________________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质疑项目的编号：_____________________ 包号：_____________________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采购人名称：_____________________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采购文件获取日期：_____________________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三、质疑事项具体内容</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质疑事项1：_____________________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事实依据：_____________________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法律依据：_____________________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质疑事项2：_____________________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四、与质疑事项相关的质疑请求</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请求：__________________________________________</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签字(签章)：_____________________ 公章：_____________________</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质疑函制作说明：</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1.供应商提出质疑时，应提交质疑函和必要的证明材料。</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3.质疑供应商若对项目的某一分包进行质疑，质疑函中应列明具体采购包号。</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4.质疑函的质疑事项应具体、明确，并有必要的事实依据和法律依据。</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5.质疑函的质疑请求应与质疑事项相关。</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6.质疑供应商为自然人的，质疑函应由本人签字；质疑供应商为法人或者其他组织的，质疑函应由法定代表人、主要负责人，或者其授权代表签字或者盖章，并加盖公章。</w:t>
      </w:r>
    </w:p>
    <w:p>
      <w:pPr>
        <w:rPr>
          <w:color w:val="auto"/>
          <w:highlight w:val="none"/>
        </w:rPr>
      </w:pPr>
    </w:p>
    <w:p>
      <w:pPr>
        <w:spacing w:line="720" w:lineRule="auto"/>
        <w:jc w:val="center"/>
        <w:rPr>
          <w:color w:val="auto"/>
          <w:sz w:val="32"/>
          <w:szCs w:val="32"/>
          <w:highlight w:val="none"/>
        </w:rPr>
      </w:pPr>
      <w:r>
        <w:rPr>
          <w:b/>
          <w:color w:val="auto"/>
          <w:sz w:val="32"/>
          <w:szCs w:val="32"/>
          <w:highlight w:val="none"/>
        </w:rPr>
        <w:t>投诉书</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一、投诉相关主体基本情况</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投诉人：____________________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 址：____________________邮编：____________________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法定代表人/主要负责人：____________________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联系电话：____________________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授权代表：____________________联系电话：____________________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 址：____________________邮编：____________________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被投诉人1：____________________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地址：____________________邮编：____________________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联系人：____________________联系电话：____________________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被投诉人2：____________________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相关供应商：_____________________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地址：____________________邮编：____________________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联系人：____________________联系电话：____________________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二、投诉项目基本情况</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采购项目名称：____________________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采购项目编号： ____________________包号：____________________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采购人名称：____________________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代理机构名称：____________________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采购文件公告:</w:t>
      </w:r>
      <w:r>
        <w:rPr>
          <w:rFonts w:hint="eastAsia" w:ascii="宋体" w:hAnsi="宋体" w:eastAsia="宋体" w:cs="宋体"/>
          <w:color w:val="auto"/>
          <w:highlight w:val="none"/>
          <w:u w:val="single"/>
        </w:rPr>
        <w:t>是/否</w:t>
      </w:r>
      <w:r>
        <w:rPr>
          <w:rFonts w:hint="eastAsia" w:ascii="宋体" w:hAnsi="宋体" w:eastAsia="宋体" w:cs="宋体"/>
          <w:color w:val="auto"/>
          <w:highlight w:val="none"/>
        </w:rPr>
        <w:t>公告期限：_____________________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采购结果公告:</w:t>
      </w:r>
      <w:r>
        <w:rPr>
          <w:rFonts w:hint="eastAsia" w:ascii="宋体" w:hAnsi="宋体" w:eastAsia="宋体" w:cs="宋体"/>
          <w:color w:val="auto"/>
          <w:highlight w:val="none"/>
          <w:u w:val="single"/>
        </w:rPr>
        <w:t>是/否</w:t>
      </w:r>
      <w:r>
        <w:rPr>
          <w:rFonts w:hint="eastAsia" w:ascii="宋体" w:hAnsi="宋体" w:eastAsia="宋体" w:cs="宋体"/>
          <w:color w:val="auto"/>
          <w:highlight w:val="none"/>
        </w:rPr>
        <w:t>公告期限：_____________________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三、质疑基本情况</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投诉人于 ____年____月____日,向提出质疑，质疑事项为：_____________________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采购人/代理机构</w:t>
      </w:r>
      <w:r>
        <w:rPr>
          <w:rFonts w:hint="eastAsia" w:ascii="宋体" w:hAnsi="宋体" w:eastAsia="宋体" w:cs="宋体"/>
          <w:color w:val="auto"/>
          <w:highlight w:val="none"/>
        </w:rPr>
        <w:t>于____年____月____日,就质疑事项作出了答复/没有在法定期限内作出答复。</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四、投诉事项具体内容</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投诉事项 1：_____________________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事实依据：_____________________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法律依据：_____________________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投诉事项2：_____________________</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五、与投诉事项相关的投诉请求</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请求：________________________</w:t>
      </w:r>
    </w:p>
    <w:p>
      <w:pPr>
        <w:spacing w:line="240" w:lineRule="auto"/>
        <w:ind w:firstLine="480"/>
        <w:rPr>
          <w:rFonts w:hint="eastAsia" w:ascii="宋体" w:hAnsi="宋体" w:eastAsia="宋体" w:cs="宋体"/>
          <w:color w:val="auto"/>
          <w:highlight w:val="none"/>
        </w:rPr>
      </w:pP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 xml:space="preserve"> 签字(签章)： ________公章________</w:t>
      </w:r>
    </w:p>
    <w:p>
      <w:pPr>
        <w:spacing w:line="24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日期：____年____月____日</w:t>
      </w:r>
    </w:p>
    <w:p>
      <w:pPr>
        <w:spacing w:line="240" w:lineRule="auto"/>
        <w:ind w:firstLine="480"/>
        <w:rPr>
          <w:rFonts w:hint="eastAsia" w:ascii="宋体" w:hAnsi="宋体" w:eastAsia="宋体" w:cs="宋体"/>
          <w:color w:val="auto"/>
          <w:highlight w:val="none"/>
        </w:rPr>
      </w:pP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投诉书制作说明：</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1.投诉人提起投诉时，应当提交投诉书和必要的证明材料，并按照被投诉人和与投诉事项有关的供应商数量提供投诉书副本。</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3.投诉人若对项目的某一分包进行投诉，投诉书应列明具体分包号。</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4.投诉书应简要列明质疑事项，质疑函、质疑答复等作为附件材料提供。</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5.投诉书的投诉事项应具体、明确，并有必要的事实依据和法律依据。</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6.投诉书的投诉请求应与投诉事项相关。</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7.投诉人为自然人的，投诉书应当由本人签字；投诉人为法人或者其他组织的，投诉书应当由法定代表人、主要负责人，或者其授权代表签字或者盖章，并加盖公章。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val="en-US" w:eastAsia="zh-CN"/>
        </w:rPr>
        <w:t>十三</w:t>
      </w:r>
      <w:r>
        <w:rPr>
          <w:b/>
          <w:color w:val="auto"/>
          <w:sz w:val="28"/>
          <w:highlight w:val="none"/>
        </w:rPr>
        <w:t>：</w:t>
      </w:r>
    </w:p>
    <w:p>
      <w:pPr>
        <w:spacing w:line="360" w:lineRule="auto"/>
        <w:ind w:firstLine="480"/>
        <w:rPr>
          <w:color w:val="auto"/>
          <w:sz w:val="21"/>
          <w:szCs w:val="21"/>
          <w:highlight w:val="none"/>
        </w:rPr>
      </w:pPr>
      <w:r>
        <w:rPr>
          <w:color w:val="auto"/>
          <w:highlight w:val="none"/>
        </w:rPr>
        <w:t>（</w:t>
      </w:r>
      <w:r>
        <w:rPr>
          <w:color w:val="auto"/>
          <w:sz w:val="21"/>
          <w:szCs w:val="21"/>
          <w:highlight w:val="none"/>
        </w:rPr>
        <w:t>以下格式文件由供应商根据需要选用）</w:t>
      </w:r>
    </w:p>
    <w:p>
      <w:pPr>
        <w:spacing w:line="360" w:lineRule="auto"/>
        <w:ind w:firstLine="480"/>
        <w:rPr>
          <w:color w:val="auto"/>
          <w:sz w:val="21"/>
          <w:szCs w:val="21"/>
          <w:highlight w:val="none"/>
        </w:rPr>
      </w:pPr>
      <w:r>
        <w:rPr>
          <w:color w:val="auto"/>
          <w:sz w:val="21"/>
          <w:szCs w:val="21"/>
          <w:highlight w:val="none"/>
        </w:rPr>
        <w:t>项目实施方案、质量保证及售后服务承诺等内容和格式自拟。</w:t>
      </w:r>
    </w:p>
    <w:p>
      <w:pPr>
        <w:spacing w:line="360" w:lineRule="auto"/>
        <w:ind w:firstLine="480"/>
        <w:rPr>
          <w:color w:val="auto"/>
          <w:sz w:val="21"/>
          <w:szCs w:val="21"/>
          <w:highlight w:val="none"/>
        </w:rPr>
      </w:pPr>
    </w:p>
    <w:p>
      <w:pPr>
        <w:rPr>
          <w:color w:val="auto"/>
          <w:highlight w:val="none"/>
        </w:rPr>
      </w:pPr>
      <w:r>
        <w:rPr>
          <w:color w:val="auto"/>
          <w:highlight w:val="none"/>
        </w:rPr>
        <w:t xml:space="preserve"> </w:t>
      </w:r>
    </w:p>
    <w:p>
      <w:pPr>
        <w:rPr>
          <w:rFonts w:hint="eastAsia"/>
          <w:color w:val="auto"/>
          <w:highlight w:val="none"/>
          <w:lang w:val="en-US" w:eastAsia="zh-Hans"/>
        </w:rPr>
      </w:pPr>
    </w:p>
    <w:sectPr>
      <w:footerReference r:id="rId6"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瀹?浣? color : black">
    <w:altName w:val="微软雅黑"/>
    <w:panose1 w:val="00000000000000000000"/>
    <w:charset w:val="00"/>
    <w:family w:val="auto"/>
    <w:pitch w:val="default"/>
    <w:sig w:usb0="00000000" w:usb1="00000000" w:usb2="00000000" w:usb3="00000000" w:csb0="00040001" w:csb1="00000000"/>
  </w:font>
  <w:font w:name="Times">
    <w:altName w:val="Times New Roman"/>
    <w:panose1 w:val="0000050000000002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- 2 -</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- 2 -</w:t>
                    </w:r>
                    <w:r>
                      <w:rPr>
                        <w:rFonts w:hint="eastAsia" w:ascii="宋体" w:hAnsi="宋体" w:eastAsia="宋体" w:cs="宋体"/>
                        <w:sz w:val="21"/>
                        <w:szCs w:val="21"/>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1"/>
                              <w:szCs w:val="21"/>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ascii="宋体" w:hAnsi="宋体" w:eastAsia="宋体" w:cs="宋体"/>
                        <w:sz w:val="21"/>
                        <w:szCs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82" w:rightChars="-39"/>
      <w:jc w:val="left"/>
      <w:rPr>
        <w:rFonts w:hint="eastAsia"/>
      </w:rPr>
    </w:pPr>
    <w:r>
      <w:rPr>
        <w:rFonts w:hint="eastAsia" w:ascii="宋体" w:hAnsi="宋体"/>
      </w:rPr>
      <w:t xml:space="preserve"> </w:t>
    </w:r>
  </w:p>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3961C0"/>
    <w:multiLevelType w:val="singleLevel"/>
    <w:tmpl w:val="693961C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MzU2YzQ4NDFlYTQwZDc0OWY0OTEyMDA4MzIzNWMifQ=="/>
  </w:docVars>
  <w:rsids>
    <w:rsidRoot w:val="53B52B8D"/>
    <w:rsid w:val="0F755156"/>
    <w:rsid w:val="16FB5FCD"/>
    <w:rsid w:val="177F50ED"/>
    <w:rsid w:val="19C72164"/>
    <w:rsid w:val="1E603EF4"/>
    <w:rsid w:val="1EA215E8"/>
    <w:rsid w:val="1F7538D1"/>
    <w:rsid w:val="1F7C0DE6"/>
    <w:rsid w:val="20E87BC4"/>
    <w:rsid w:val="214D66BE"/>
    <w:rsid w:val="21861F25"/>
    <w:rsid w:val="262534A8"/>
    <w:rsid w:val="28433DA2"/>
    <w:rsid w:val="2A020CD7"/>
    <w:rsid w:val="2C203272"/>
    <w:rsid w:val="2D623459"/>
    <w:rsid w:val="349F6223"/>
    <w:rsid w:val="34E844AE"/>
    <w:rsid w:val="36BE748E"/>
    <w:rsid w:val="39B34CB8"/>
    <w:rsid w:val="3BDD0363"/>
    <w:rsid w:val="3CBA5DA4"/>
    <w:rsid w:val="3EAA276E"/>
    <w:rsid w:val="3FFBD666"/>
    <w:rsid w:val="408856C7"/>
    <w:rsid w:val="43276A60"/>
    <w:rsid w:val="4A8F2F9E"/>
    <w:rsid w:val="4B5C0D0B"/>
    <w:rsid w:val="4D950EAB"/>
    <w:rsid w:val="4FF736F9"/>
    <w:rsid w:val="518965D2"/>
    <w:rsid w:val="53B52B8D"/>
    <w:rsid w:val="53EA1563"/>
    <w:rsid w:val="540302B7"/>
    <w:rsid w:val="5704203A"/>
    <w:rsid w:val="5875054D"/>
    <w:rsid w:val="5D773EB4"/>
    <w:rsid w:val="5F575726"/>
    <w:rsid w:val="627A3B31"/>
    <w:rsid w:val="629D4D8B"/>
    <w:rsid w:val="62CF7D8A"/>
    <w:rsid w:val="658C0243"/>
    <w:rsid w:val="6DBC51E2"/>
    <w:rsid w:val="70E77D7E"/>
    <w:rsid w:val="76A172B4"/>
    <w:rsid w:val="77F79321"/>
    <w:rsid w:val="7D3E6353"/>
    <w:rsid w:val="7EE5E2C6"/>
    <w:rsid w:val="7FD77AF8"/>
    <w:rsid w:val="BBBF7779"/>
    <w:rsid w:val="F7ED5B36"/>
    <w:rsid w:val="F9FFC1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08" w:lineRule="auto"/>
      <w:outlineLvl w:val="1"/>
    </w:pPr>
    <w:rPr>
      <w:rFonts w:ascii="仿宋_GB2312" w:hAnsi="仿宋_GB2312" w:eastAsia="黑体" w:cs="Arial"/>
      <w:b/>
      <w:kern w:val="44"/>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utoSpaceDE w:val="0"/>
      <w:autoSpaceDN w:val="0"/>
      <w:adjustRightInd w:val="0"/>
      <w:ind w:firstLine="420" w:firstLineChars="200"/>
      <w:jc w:val="left"/>
    </w:pPr>
    <w:rPr>
      <w:rFonts w:ascii="Calibri" w:hAnsi="Calibri" w:eastAsia="宋体" w:cs="Times New Roman"/>
    </w:rPr>
  </w:style>
  <w:style w:type="paragraph" w:styleId="4">
    <w:name w:val="envelope address"/>
    <w:basedOn w:val="1"/>
    <w:qFormat/>
    <w:uiPriority w:val="0"/>
    <w:pPr>
      <w:snapToGrid w:val="0"/>
      <w:ind w:left="2880"/>
    </w:pPr>
    <w:rPr>
      <w:rFonts w:ascii="Arial" w:hAnsi="Arial"/>
      <w:sz w:val="24"/>
    </w:rPr>
  </w:style>
  <w:style w:type="paragraph" w:styleId="5">
    <w:name w:val="annotation text"/>
    <w:basedOn w:val="1"/>
    <w:unhideWhenUsed/>
    <w:qFormat/>
    <w:uiPriority w:val="99"/>
    <w:pPr>
      <w:jc w:val="left"/>
    </w:pPr>
  </w:style>
  <w:style w:type="paragraph" w:styleId="6">
    <w:name w:val="Body Text"/>
    <w:basedOn w:val="1"/>
    <w:qFormat/>
    <w:uiPriority w:val="99"/>
    <w:pPr>
      <w:spacing w:after="120"/>
    </w:pPr>
    <w:rPr>
      <w:kern w:val="0"/>
      <w:sz w:val="20"/>
      <w:szCs w:val="20"/>
    </w:rPr>
  </w:style>
  <w:style w:type="paragraph" w:styleId="7">
    <w:name w:val="Body Text Indent"/>
    <w:basedOn w:val="1"/>
    <w:semiHidden/>
    <w:qFormat/>
    <w:uiPriority w:val="0"/>
    <w:pPr>
      <w:ind w:firstLine="724" w:firstLineChars="100"/>
    </w:pPr>
    <w:rPr>
      <w:rFonts w:eastAsia="华文楷体"/>
      <w:sz w:val="7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6"/>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rFonts w:ascii="瀹?浣? color : black" w:hAnsi="瀹?浣? color : black" w:eastAsia="瀹?浣? color : black" w:cs="瀹?浣? color : black"/>
      <w:color w:val="0000FF"/>
      <w:u w:val="none"/>
    </w:rPr>
  </w:style>
  <w:style w:type="character" w:styleId="15">
    <w:name w:val="annotation reference"/>
    <w:qFormat/>
    <w:uiPriority w:val="0"/>
    <w:rPr>
      <w:sz w:val="21"/>
      <w:szCs w:val="21"/>
    </w:rPr>
  </w:style>
  <w:style w:type="paragraph" w:customStyle="1" w:styleId="1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styleId="17">
    <w:name w:val="List Paragraph"/>
    <w:basedOn w:val="1"/>
    <w:qFormat/>
    <w:uiPriority w:val="34"/>
    <w:pPr>
      <w:ind w:firstLine="420" w:firstLineChars="200"/>
    </w:pPr>
  </w:style>
  <w:style w:type="character" w:customStyle="1" w:styleId="18">
    <w:name w:val="NormalCharacter"/>
    <w:qFormat/>
    <w:uiPriority w:val="0"/>
  </w:style>
  <w:style w:type="paragraph" w:customStyle="1" w:styleId="19">
    <w:name w:val="179"/>
    <w:basedOn w:val="1"/>
    <w:qFormat/>
    <w:uiPriority w:val="0"/>
    <w:pPr>
      <w:widowControl/>
      <w:ind w:firstLine="420" w:firstLineChars="200"/>
      <w:textAlignment w:val="baseline"/>
    </w:p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1">
    <w:name w:val="表格文字"/>
    <w:basedOn w:val="1"/>
    <w:next w:val="4"/>
    <w:qFormat/>
    <w:uiPriority w:val="0"/>
    <w:pPr>
      <w:spacing w:before="25" w:beforeLines="0" w:after="25" w:afterLines="0" w:line="300" w:lineRule="auto"/>
    </w:pPr>
    <w:rPr>
      <w:rFonts w:ascii="Times" w:hAnsi="Times"/>
      <w:spacing w:val="10"/>
      <w:kern w:val="0"/>
      <w:szCs w:val="20"/>
    </w:rPr>
  </w:style>
  <w:style w:type="paragraph" w:customStyle="1" w:styleId="22">
    <w:name w:val="Plain Text1"/>
    <w:basedOn w:val="1"/>
    <w:qFormat/>
    <w:uiPriority w:val="0"/>
    <w:pPr>
      <w:spacing w:line="360" w:lineRule="auto"/>
    </w:pPr>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49</Pages>
  <Words>29930</Words>
  <Characters>33022</Characters>
  <Lines>0</Lines>
  <Paragraphs>0</Paragraphs>
  <TotalTime>6</TotalTime>
  <ScaleCrop>false</ScaleCrop>
  <LinksUpToDate>false</LinksUpToDate>
  <CharactersWithSpaces>33774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2022-04-09T03:57:00Z</dcterms:created>
  <dc:creator>五块钱</dc:creator>
  <cp:lastModifiedBy>淼淼</cp:lastModifiedBy>
  <dcterms:modified xsi:type="dcterms:W3CDTF">2023-09-06T04:50:57Z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DA63A191899C41FEBEF9B07ACE5DB894_13</vt:lpwstr>
  </property>
</Properties>
</file>