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445322-2023-00568</w:t>
      </w:r>
    </w:p>
    <w:p>
      <w:pPr>
        <w:jc w:val="center"/>
      </w:pPr>
      <w:r>
        <w:rPr>
          <w:b/>
          <w:sz w:val="24"/>
        </w:rPr>
        <w:t>采购项目编号：</w:t>
      </w:r>
      <w:r>
        <w:rPr>
          <w:b/>
          <w:sz w:val="24"/>
        </w:rPr>
        <w:t>445322-2023-00568</w:t>
      </w:r>
    </w:p>
    <w:p>
      <w:pPr>
        <w:jc w:val="center"/>
      </w:pPr>
      <w:r>
        <w:rPr>
          <w:b/>
          <w:sz w:val="24"/>
        </w:rPr>
        <w:t>项目名称：</w:t>
      </w:r>
      <w:r>
        <w:rPr>
          <w:b/>
          <w:sz w:val="24"/>
        </w:rPr>
        <w:t>郁南县中小学教师全员轮训服务采购项目</w:t>
      </w:r>
    </w:p>
    <w:p>
      <w:pPr>
        <w:jc w:val="center"/>
      </w:pPr>
      <w:r>
        <w:rPr>
          <w:b/>
          <w:sz w:val="24"/>
        </w:rPr>
        <w:t>采购人：</w:t>
      </w:r>
      <w:r>
        <w:rPr>
          <w:b/>
          <w:sz w:val="24"/>
        </w:rPr>
        <w:t>郁南县教师发展中心</w:t>
      </w:r>
    </w:p>
    <w:p>
      <w:pPr>
        <w:jc w:val="center"/>
      </w:pPr>
      <w:r>
        <w:rPr>
          <w:b/>
          <w:sz w:val="24"/>
        </w:rPr>
        <w:t>采购代理机构：</w:t>
      </w:r>
      <w:r>
        <w:rPr>
          <w:b/>
          <w:sz w:val="24"/>
        </w:rPr>
        <w:t>云浮市国御招标代理有限公司</w:t>
      </w:r>
    </w:p>
    <w:p>
      <w:pPr>
        <w:ind w:firstLine="480"/>
      </w:pPr>
    </w:p>
    <w:p>
      <w:r>
        <w:rPr/>
        <w:t xml:space="preserve"> </w:t>
      </w:r>
    </w:p>
    <w:p/>
    <w:p>
      <w:pPr>
        <w:jc w:val="center"/>
      </w:pPr>
      <w:r>
        <w:rPr>
          <w:b/>
          <w:sz w:val="36"/>
        </w:rPr>
        <w:t>第一章 磋商邀请</w:t>
      </w:r>
    </w:p>
    <w:p>
      <w:pPr>
        <w:ind w:firstLine="480"/>
      </w:pPr>
      <w:r>
        <w:rPr/>
        <w:t>云浮市国御招标代理有限公司</w:t>
      </w:r>
      <w:r>
        <w:rPr/>
        <w:t>受</w:t>
      </w:r>
      <w:r>
        <w:rPr/>
        <w:t>郁南县教师发展中心</w:t>
      </w:r>
      <w:r>
        <w:rPr/>
        <w:t>的委托，采用</w:t>
      </w:r>
      <w:r>
        <w:rPr/>
        <w:t>竞争性磋商</w:t>
      </w:r>
      <w:r>
        <w:rPr/>
        <w:t>方式组织采购</w:t>
      </w:r>
      <w:r>
        <w:rPr/>
        <w:t>郁南县中小学教师全员轮训服务采购项目</w:t>
      </w:r>
      <w:r>
        <w:rPr/>
        <w:t>。欢迎符合资格条件的供应商参加。</w:t>
      </w:r>
    </w:p>
    <w:p>
      <w:r>
        <w:rPr>
          <w:b/>
          <w:sz w:val="28"/>
        </w:rPr>
        <w:t>一.项目概述</w:t>
      </w:r>
    </w:p>
    <w:p>
      <w:r>
        <w:rPr>
          <w:b/>
          <w:sz w:val="24"/>
        </w:rPr>
        <w:t>1.名称与编号</w:t>
      </w:r>
    </w:p>
    <w:p>
      <w:pPr>
        <w:ind w:firstLine="480"/>
      </w:pPr>
      <w:r>
        <w:rPr/>
        <w:t>采购项目名称：</w:t>
      </w:r>
      <w:r>
        <w:rPr/>
        <w:t>郁南县中小学教师全员轮训服务采购项目</w:t>
      </w:r>
    </w:p>
    <w:p>
      <w:pPr>
        <w:ind w:firstLine="480"/>
      </w:pPr>
      <w:r>
        <w:rPr/>
        <w:t>采购计划编号：</w:t>
      </w:r>
      <w:r>
        <w:rPr/>
        <w:t>445322-2023-00568</w:t>
      </w:r>
    </w:p>
    <w:p>
      <w:pPr>
        <w:ind w:firstLine="480"/>
      </w:pPr>
      <w:r>
        <w:rPr/>
        <w:t>采购项目编号：</w:t>
      </w:r>
      <w:r>
        <w:rPr/>
        <w:t>445322-2023-00568</w:t>
      </w:r>
    </w:p>
    <w:p>
      <w:pPr>
        <w:ind w:firstLine="480"/>
      </w:pPr>
      <w:r>
        <w:rPr/>
        <w:t>采购方式：</w:t>
      </w:r>
      <w:r>
        <w:rPr/>
        <w:t>竞争性磋商</w:t>
      </w:r>
    </w:p>
    <w:p>
      <w:pPr>
        <w:ind w:firstLine="480"/>
      </w:pPr>
      <w:r>
        <w:rPr/>
        <w:t>预算金额：</w:t>
      </w:r>
      <w:r>
        <w:rPr/>
        <w:t>1,997,520.00</w:t>
      </w:r>
      <w:r>
        <w:rPr/>
        <w:t>元</w:t>
      </w:r>
    </w:p>
    <w:p>
      <w:r>
        <w:rPr>
          <w:b/>
          <w:sz w:val="24"/>
        </w:rPr>
        <w:t>2.项目内容及需求情况（采购项目技术规格、参数及要求）</w:t>
      </w:r>
    </w:p>
    <w:p>
      <w:pPr>
        <w:ind w:firstLine="480"/>
      </w:pPr>
    </w:p>
    <w:p/>
    <w:p>
      <w:r>
        <w:rPr/>
        <w:t>采购包1(郁南县中小学教师全员轮训服务采购项目):</w:t>
      </w:r>
    </w:p>
    <w:p>
      <w:r>
        <w:rPr/>
        <w:t>采购包预算金额：1,997,520.00元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培训服务</w:t>
            </w:r>
          </w:p>
        </w:tc>
        <w:tc>
          <w:tcPr>
            <w:tcW w:type="dxa" w:w="2052"/>
          </w:tcPr>
          <w:p>
            <w:r>
              <w:rPr/>
              <w:t>郁南县中小学教师全员轮训服务采购项目</w:t>
            </w:r>
          </w:p>
        </w:tc>
        <w:tc>
          <w:tcPr>
            <w:tcW w:type="dxa" w:w="977"/>
          </w:tcPr>
          <w:p>
            <w:r>
              <w:rPr/>
              <w:t>1.0000(项)</w:t>
            </w:r>
          </w:p>
        </w:tc>
        <w:tc>
          <w:tcPr>
            <w:tcW w:type="dxa" w:w="977"/>
          </w:tcPr>
          <w:p>
            <w:r>
              <w:rPr/>
              <w:t>详见第二章</w:t>
            </w:r>
          </w:p>
        </w:tc>
        <w:tc>
          <w:tcPr>
            <w:tcW w:type="dxa" w:w="977"/>
          </w:tcPr>
          <w:p>
            <w:r>
              <w:rPr/>
              <w:t>1,997,520.00</w:t>
            </w:r>
          </w:p>
        </w:tc>
        <w:tc>
          <w:tcPr>
            <w:tcW w:type="dxa" w:w="977"/>
          </w:tcPr>
          <w:p>
            <w:r>
              <w:rPr/>
              <w:t>否</w:t>
            </w:r>
          </w:p>
        </w:tc>
      </w:tr>
    </w:tbl>
    <w:p/>
    <w:p>
      <w:r>
        <w:rPr/>
        <w:t>本采购包不接受联合体响应</w:t>
      </w:r>
    </w:p>
    <w:p/>
    <w:p>
      <w:r>
        <w:rPr/>
        <w:t>合同履行期限：三年(2023至2025年间开展，每年11月30日前需完成当年的全部培训工作)。</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2）有依法缴纳税收和社会保障资金的良好记录：提供《资格承诺函》，格式自拟</w:t>
      </w:r>
    </w:p>
    <w:p/>
    <w:p>
      <w:r>
        <w:rPr/>
        <w:t>3）具有良好的商业信誉和健全的财务会计制度：提供《资格承诺函》，格式自拟</w:t>
      </w:r>
    </w:p>
    <w:p/>
    <w:p>
      <w:r>
        <w:rPr/>
        <w:t>4）履行合同所必需的设备和专业技术能力：按投标（响应）文件格式填报设备及专业技术能力情况。</w:t>
      </w:r>
    </w:p>
    <w:p/>
    <w:p>
      <w:r>
        <w:rPr/>
        <w:t>5）参加采购活动前3年内，在经营活动中没有重大违法记录：参照响应承诺函相关承诺格式内容。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采购包1（郁南县中小学教师全员轮训服务采购项目）：</w:t>
      </w:r>
      <w:r>
        <w:rPr/>
        <w:t>本项目属于专门面向中小企业采购的项目。</w:t>
      </w:r>
    </w:p>
    <w:p/>
    <w:p>
      <w:r>
        <w:rPr>
          <w:b/>
          <w:sz w:val="24"/>
        </w:rPr>
        <w:t>3.本项目特定的资格要求：</w:t>
      </w:r>
    </w:p>
    <w:p>
      <w:pPr>
        <w:ind w:firstLine="480"/>
      </w:pPr>
    </w:p>
    <w:p/>
    <w:p>
      <w:r>
        <w:rPr/>
        <w:t>采购包1（郁南县中小学教师全员轮训服务采购项目）：</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不得再参与本项目投标（响应）。响应承诺函相关承诺要求内容。</w:t>
      </w:r>
    </w:p>
    <w:p/>
    <w:p>
      <w:r>
        <w:rPr/>
        <w:t>3)本项目不接受联合体投标。</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r>
        <w:rPr/>
        <w:t>http://www.yfgyzb.com/</w:t>
      </w:r>
    </w:p>
    <w:p>
      <w:r>
        <w:rPr>
          <w:b/>
          <w:sz w:val="28"/>
        </w:rPr>
        <w:t>六.本项目联系方式：</w:t>
      </w:r>
    </w:p>
    <w:p>
      <w:r>
        <w:rPr>
          <w:b/>
          <w:sz w:val="24"/>
        </w:rPr>
        <w:t>1.采购人信息</w:t>
      </w:r>
    </w:p>
    <w:p>
      <w:pPr>
        <w:ind w:firstLine="480"/>
      </w:pPr>
      <w:r>
        <w:rPr/>
        <w:t>名称：</w:t>
      </w:r>
      <w:r>
        <w:rPr/>
        <w:t>郁南县教师发展中心</w:t>
      </w:r>
    </w:p>
    <w:p>
      <w:pPr>
        <w:ind w:firstLine="480"/>
      </w:pPr>
      <w:r>
        <w:rPr/>
        <w:t>地址：</w:t>
      </w:r>
      <w:r>
        <w:rPr/>
        <w:t>广东省云浮市郁南县平江路51号青少年宫4层</w:t>
      </w:r>
    </w:p>
    <w:p>
      <w:pPr>
        <w:ind w:firstLine="480"/>
      </w:pPr>
      <w:r>
        <w:rPr/>
        <w:t>联系方式：</w:t>
      </w:r>
      <w:r>
        <w:rPr/>
        <w:t>13826759192</w:t>
      </w:r>
    </w:p>
    <w:p>
      <w:r>
        <w:rPr>
          <w:b/>
          <w:sz w:val="24"/>
        </w:rPr>
        <w:t>2.采购代理机构信息</w:t>
      </w:r>
    </w:p>
    <w:p>
      <w:pPr>
        <w:ind w:firstLine="480"/>
      </w:pPr>
      <w:r>
        <w:rPr/>
        <w:t>名称：</w:t>
      </w:r>
      <w:r>
        <w:rPr/>
        <w:t>云浮市国御招标代理有限公司</w:t>
      </w:r>
    </w:p>
    <w:p>
      <w:pPr>
        <w:ind w:firstLine="480"/>
      </w:pPr>
      <w:r>
        <w:rPr/>
        <w:t>地址：</w:t>
      </w:r>
      <w:r>
        <w:rPr/>
        <w:t>广东省云浮市云城区市区金山大道130号三楼</w:t>
      </w:r>
    </w:p>
    <w:p>
      <w:pPr>
        <w:ind w:firstLine="480"/>
      </w:pPr>
      <w:r>
        <w:rPr/>
        <w:t>联系方式：</w:t>
      </w:r>
      <w:r>
        <w:rPr/>
        <w:t>0766-8108331</w:t>
      </w:r>
    </w:p>
    <w:p>
      <w:r>
        <w:rPr>
          <w:b/>
          <w:sz w:val="24"/>
        </w:rPr>
        <w:t>3.项目联系方式</w:t>
      </w:r>
    </w:p>
    <w:p>
      <w:pPr>
        <w:ind w:firstLine="480"/>
      </w:pPr>
      <w:r>
        <w:rPr/>
        <w:t>项目联系人：</w:t>
      </w:r>
      <w:r>
        <w:rPr/>
        <w:t>罗小姐</w:t>
      </w:r>
    </w:p>
    <w:p>
      <w:pPr>
        <w:ind w:firstLine="480"/>
      </w:pPr>
      <w:r>
        <w:rPr/>
        <w:t>电话：</w:t>
      </w:r>
      <w:r>
        <w:rPr/>
        <w:t>0766-8108331</w:t>
      </w:r>
    </w:p>
    <w:p>
      <w:r>
        <w:rPr>
          <w:b/>
          <w:sz w:val="24"/>
        </w:rPr>
        <w:t>4.技术支持联系方式</w:t>
      </w:r>
    </w:p>
    <w:p>
      <w:pPr>
        <w:ind w:firstLine="480"/>
      </w:pPr>
      <w:r>
        <w:rPr/>
        <w:t>云平台联系方式：020-88696588</w:t>
      </w:r>
    </w:p>
    <w:p>
      <w:r>
        <w:rPr/>
        <w:t>采购代理机构：</w:t>
      </w:r>
      <w:r>
        <w:rPr/>
        <w:t>云浮市国御招标代理有限公司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ind w:firstLine="420"/>
        <w:jc w:val="both"/>
      </w:pPr>
      <w:r>
        <w:rPr>
          <w:sz w:val="21"/>
        </w:rPr>
        <w:t>为贯彻落实《中共广东省委</w:t>
      </w:r>
      <w:r>
        <w:rPr>
          <w:sz w:val="21"/>
        </w:rPr>
        <w:t>广东省人民政府关于全面深化新时代教师队伍建设改革的实施意见》（粤发〔</w:t>
      </w:r>
      <w:r>
        <w:rPr>
          <w:sz w:val="21"/>
        </w:rPr>
        <w:t>2018〕25号）、《中共广东省委 广东省人民政府关于推动基础教育深化改革高质量发展的意见》（粤发〔2020〕6号）和《广东省人民政府关于印发广东省推动基础教育高质量发展行动方案的通知》（粤府〔2021〕55号）等文件精神，广东省教育厅在先行推动“三区”教师全员轮训的基础上，逐步扩大和带动粤东粤西粤北地区教师（含中小学、幼儿园、特殊教育学校教师、校长、园长）全员轮训，并制定了《广东省教育厅关于印发〈广东省粤东粤西粤北地区中小学教师全员轮训实施方案〉的通知》（粤教师函〔2022〕7号），以进一步提升粤东粤西粤北地区教师队伍整体素质和教育教学水平。</w:t>
      </w:r>
    </w:p>
    <w:p>
      <w:pPr>
        <w:jc w:val="both"/>
      </w:pPr>
      <w:r>
        <w:rPr>
          <w:sz w:val="21"/>
        </w:rPr>
        <w:t xml:space="preserve">    根据《广东省粤东粤西粤北地区中小学教师全员轮训实施方案》郁南县共</w:t>
      </w:r>
      <w:r>
        <w:rPr>
          <w:sz w:val="21"/>
        </w:rPr>
        <w:t>3444人需参加县级全员轮训。为保障县级全员轮训工作顺利开展，郁南县教育局现向社会公开遴选1家符合条件的机构承担培训任务。</w:t>
      </w:r>
    </w:p>
    <w:p/>
    <w:p>
      <w:pPr>
        <w:ind w:firstLine="480"/>
      </w:pPr>
    </w:p>
    <w:p/>
    <w:p>
      <w:r>
        <w:rPr/>
        <w:t>采购包1（郁南县中小学教师全员轮训服务采购项目）</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三年(2023至2025年间开展，每年11月30日前需完成当年的全部培训工作)。</w:t>
            </w:r>
          </w:p>
        </w:tc>
      </w:tr>
      <w:tr>
        <w:tc>
          <w:tcPr>
            <w:tcW w:type="dxa" w:w="4153"/>
          </w:tcPr>
          <w:p>
            <w:r>
              <w:rPr/>
              <w:t>标的提供的地点</w:t>
            </w:r>
          </w:p>
        </w:tc>
        <w:tc>
          <w:tcPr>
            <w:tcW w:type="dxa" w:w="4153"/>
          </w:tcPr>
          <w:p/>
          <w:p>
            <w:r>
              <w:rPr/>
              <w:t>采购人指定地点。</w:t>
            </w:r>
          </w:p>
        </w:tc>
      </w:tr>
      <w:tr>
        <w:tc>
          <w:tcPr>
            <w:tcW w:type="dxa" w:w="4153"/>
          </w:tcPr>
          <w:p>
            <w:r>
              <w:rPr/>
              <w:t>付款方式</w:t>
            </w:r>
          </w:p>
        </w:tc>
        <w:tc>
          <w:tcPr>
            <w:tcW w:type="dxa" w:w="4153"/>
          </w:tcPr>
          <w:p/>
          <w:p/>
          <w:p>
            <w:r>
              <w:rPr/>
              <w:t>1期：支付比例70%,支付比例70%，采购人与成交供应商签订项目合同后15天内向成交供应商预先支付70%的培训费用，</w:t>
            </w:r>
          </w:p>
          <w:p/>
          <w:p>
            <w:r>
              <w:rPr/>
              <w:t>2期：支付比例30%,支付比例30%，培训结束后经采购人验收合格，采购人在15天内与成交供应商结清培训的30%费用； （1）项目合同； （2）成交供应商开具的正式发票（附结算单）； （3）培训项目总结； （4）成交通知书。</w:t>
            </w:r>
          </w:p>
        </w:tc>
      </w:tr>
      <w:tr>
        <w:tc>
          <w:tcPr>
            <w:tcW w:type="dxa" w:w="4153"/>
          </w:tcPr>
          <w:p>
            <w:r>
              <w:rPr/>
              <w:t>验收要求</w:t>
            </w:r>
          </w:p>
        </w:tc>
        <w:tc>
          <w:tcPr>
            <w:tcW w:type="dxa" w:w="4153"/>
          </w:tcPr>
          <w:p/>
          <w:p/>
          <w:p/>
          <w:p>
            <w:r>
              <w:rPr/>
              <w:t>1期：由采购人组织对成交供应商完成的项目成果进行验收。项目成果完全符合合同约定使用的标准和技术要求。</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tc>
      </w:tr>
    </w:tbl>
    <w:p>
      <w:r>
        <w:rPr>
          <w:b/>
        </w:rPr>
        <w:t>2.技术标准与要求</w:t>
      </w:r>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培训服务</w:t>
            </w:r>
          </w:p>
        </w:tc>
        <w:tc>
          <w:tcPr>
            <w:tcW w:type="dxa" w:w="933"/>
          </w:tcPr>
          <w:p>
            <w:pPr>
              <w:jc w:val="left"/>
            </w:pPr>
            <w:r>
              <w:rPr/>
              <w:t>郁南县中小学教师全员轮训服务采购项目</w:t>
            </w:r>
          </w:p>
        </w:tc>
        <w:tc>
          <w:tcPr>
            <w:tcW w:type="dxa" w:w="933"/>
          </w:tcPr>
          <w:p>
            <w:pPr>
              <w:jc w:val="left"/>
            </w:pPr>
            <w:r>
              <w:rPr/>
              <w:t>项</w:t>
            </w:r>
          </w:p>
        </w:tc>
        <w:tc>
          <w:tcPr>
            <w:tcW w:type="dxa" w:w="933"/>
          </w:tcPr>
          <w:p>
            <w:pPr>
              <w:jc w:val="right"/>
            </w:pPr>
            <w:r>
              <w:rPr/>
              <w:t>1.00</w:t>
            </w:r>
          </w:p>
        </w:tc>
        <w:tc>
          <w:tcPr>
            <w:tcW w:type="dxa" w:w="933"/>
          </w:tcPr>
          <w:p>
            <w:pPr>
              <w:jc w:val="right"/>
            </w:pPr>
            <w:r>
              <w:rPr/>
              <w:t>1,997,520.00</w:t>
            </w:r>
          </w:p>
        </w:tc>
        <w:tc>
          <w:tcPr>
            <w:tcW w:type="dxa" w:w="933"/>
          </w:tcPr>
          <w:p>
            <w:pPr>
              <w:jc w:val="right"/>
            </w:pPr>
            <w:r>
              <w:rPr/>
              <w:t>1,997,520.00</w:t>
            </w:r>
          </w:p>
        </w:tc>
        <w:tc>
          <w:tcPr>
            <w:tcW w:type="dxa" w:w="840"/>
          </w:tcPr>
          <w:p>
            <w:r>
              <w:rPr/>
              <w:t>其他未列明行业</w:t>
            </w:r>
          </w:p>
        </w:tc>
        <w:tc>
          <w:tcPr>
            <w:tcW w:type="dxa" w:w="933"/>
          </w:tcPr>
          <w:p>
            <w:r>
              <w:rPr/>
              <w:t>详见附表一</w:t>
            </w:r>
          </w:p>
        </w:tc>
      </w:tr>
    </w:tbl>
    <w:p/>
    <w:p>
      <w:r>
        <w:rPr>
          <w:b/>
        </w:rPr>
        <w:t>附表</w:t>
      </w:r>
      <w:r>
        <w:rPr>
          <w:b/>
        </w:rPr>
        <w:t>一</w:t>
      </w:r>
      <w:r>
        <w:rPr>
          <w:b/>
        </w:rPr>
        <w:t>：</w:t>
      </w:r>
      <w:r>
        <w:rPr>
          <w:b/>
        </w:rPr>
        <w:t>郁南县中小学教师全员轮训服务采购项目</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ind w:firstLine="422"/>
              <w:jc w:val="left"/>
            </w:pPr>
            <w:r>
              <w:rPr>
                <w:b/>
                <w:sz w:val="21"/>
              </w:rPr>
              <w:t>一</w:t>
            </w:r>
            <w:r>
              <w:rPr>
                <w:b/>
                <w:sz w:val="21"/>
              </w:rPr>
              <w:t>、采购项目技术要求</w:t>
            </w:r>
          </w:p>
          <w:p>
            <w:pPr>
              <w:ind w:firstLine="422"/>
              <w:jc w:val="left"/>
            </w:pPr>
            <w:r>
              <w:rPr>
                <w:b/>
                <w:sz w:val="21"/>
              </w:rPr>
              <w:t>（一）项目概况</w:t>
            </w:r>
          </w:p>
          <w:p>
            <w:pPr>
              <w:ind w:firstLine="420"/>
              <w:jc w:val="left"/>
            </w:pPr>
            <w:r>
              <w:rPr>
                <w:sz w:val="21"/>
              </w:rPr>
              <w:t>为贯彻落实《中共广东省委</w:t>
            </w:r>
            <w:r>
              <w:rPr>
                <w:sz w:val="21"/>
              </w:rPr>
              <w:t>广东省人民政府关于全面深化新时代教师队伍建设改革的实施意见》（粤发〔</w:t>
            </w:r>
            <w:r>
              <w:rPr>
                <w:sz w:val="21"/>
              </w:rPr>
              <w:t>2018〕25号）、《中共广东省委 广东省人民政府关于推动基础教育深化改革高质量发展的意见》（粤发〔2020〕6号）和《广东省人民政府关于印发广东省推动基础教育高质量发展行动方案的通知》（粤府〔2021〕55号）等文件精神，广东省教育厅在先行推动“三区”教师全员轮训的基础上，逐步扩大和带动粤东粤西粤北地区教师（含中小学、幼儿园、特殊教育学校教师、校长、园长）全员轮训，并制定了《广东省教育厅关于印发〈广东省粤东粤西粤北地区中小学教师全员轮训实施方案〉的通知》（粤教师函〔2022〕7号），以进一步提升粤东粤西粤北地区教师队伍整体素质和教育教学水平。</w:t>
            </w:r>
          </w:p>
          <w:p>
            <w:pPr>
              <w:ind w:firstLine="420"/>
              <w:jc w:val="left"/>
            </w:pPr>
            <w:r>
              <w:rPr>
                <w:sz w:val="21"/>
              </w:rPr>
              <w:t>根据《广东省粤东粤西粤北地区中小学教师全员轮训实施方案》郁南县共</w:t>
            </w:r>
            <w:r>
              <w:rPr>
                <w:sz w:val="21"/>
              </w:rPr>
              <w:t>3444人需参加县级全员轮训。为保障县级全员轮训工作顺利开展，郁南县教育局现向社会公开遴选1家符合条件的机构承担培训任务。</w:t>
            </w:r>
          </w:p>
        </w:tc>
      </w:tr>
      <w:tr>
        <w:tc>
          <w:tcPr>
            <w:tcW w:type="dxa" w:w="2076"/>
          </w:tcPr>
          <w:p>
            <w:r>
              <w:rPr/>
              <w:t>★</w:t>
            </w:r>
          </w:p>
        </w:tc>
        <w:tc>
          <w:tcPr>
            <w:tcW w:type="dxa" w:w="415"/>
          </w:tcPr>
          <w:p>
            <w:r>
              <w:rPr/>
              <w:t>2</w:t>
            </w:r>
          </w:p>
        </w:tc>
        <w:tc>
          <w:tcPr>
            <w:tcW w:type="dxa" w:w="5814"/>
          </w:tcPr>
          <w:p>
            <w:pPr>
              <w:ind w:firstLine="422"/>
              <w:jc w:val="left"/>
            </w:pPr>
            <w:r>
              <w:rPr>
                <w:b/>
                <w:sz w:val="21"/>
              </w:rPr>
              <w:t>（二）项目内容及要求</w:t>
            </w:r>
          </w:p>
          <w:p>
            <w:pPr>
              <w:ind w:firstLine="422"/>
              <w:jc w:val="left"/>
            </w:pPr>
            <w:r>
              <w:rPr>
                <w:b/>
                <w:sz w:val="21"/>
              </w:rPr>
              <w:t>1.培训对象</w:t>
            </w:r>
          </w:p>
          <w:p>
            <w:pPr>
              <w:ind w:firstLine="420"/>
              <w:jc w:val="left"/>
            </w:pPr>
            <w:r>
              <w:rPr>
                <w:sz w:val="21"/>
              </w:rPr>
              <w:t>幼儿园、中小学（含特殊教育）、中职学校教师及校（园）长，共</w:t>
            </w:r>
            <w:r>
              <w:rPr>
                <w:sz w:val="21"/>
              </w:rPr>
              <w:t>3444人。</w:t>
            </w:r>
            <w:r>
              <w:rPr>
                <w:b/>
                <w:sz w:val="21"/>
              </w:rPr>
              <w:t>★注：本项目参训人数为预估，费用根据各年度实际参训人数核算。</w:t>
            </w:r>
          </w:p>
        </w:tc>
      </w:tr>
      <w:tr>
        <w:tc>
          <w:tcPr>
            <w:tcW w:type="dxa" w:w="2076"/>
          </w:tcPr>
          <w:p/>
        </w:tc>
        <w:tc>
          <w:tcPr>
            <w:tcW w:type="dxa" w:w="415"/>
          </w:tcPr>
          <w:p>
            <w:r>
              <w:rPr/>
              <w:t>3</w:t>
            </w:r>
          </w:p>
        </w:tc>
        <w:tc>
          <w:tcPr>
            <w:tcW w:type="dxa" w:w="5814"/>
          </w:tcPr>
          <w:p>
            <w:pPr>
              <w:ind w:firstLine="422"/>
              <w:jc w:val="left"/>
            </w:pPr>
            <w:r>
              <w:rPr>
                <w:b/>
                <w:sz w:val="21"/>
              </w:rPr>
              <w:t>2.培训时间</w:t>
            </w:r>
          </w:p>
          <w:p>
            <w:pPr>
              <w:ind w:firstLine="420"/>
              <w:jc w:val="left"/>
            </w:pPr>
            <w:r>
              <w:rPr>
                <w:sz w:val="21"/>
              </w:rPr>
              <w:t>培训于</w:t>
            </w:r>
            <w:r>
              <w:rPr>
                <w:sz w:val="21"/>
              </w:rPr>
              <w:t>2023至2025年间开展，每年11月30日前需完成当年的全部培训工作。</w:t>
            </w:r>
          </w:p>
          <w:p>
            <w:pPr>
              <w:ind w:firstLine="422"/>
              <w:jc w:val="left"/>
            </w:pPr>
            <w:r>
              <w:rPr>
                <w:b/>
                <w:sz w:val="21"/>
              </w:rPr>
              <w:t>3.培训方式</w:t>
            </w:r>
          </w:p>
          <w:p>
            <w:pPr>
              <w:ind w:firstLine="420"/>
              <w:jc w:val="left"/>
            </w:pPr>
            <w:r>
              <w:rPr>
                <w:sz w:val="21"/>
              </w:rPr>
              <w:t>以校本研修为基础，以信息技术和网络技术为依托，采用集中面授、网络研修、校本实践相结合的混合方式开展培训。</w:t>
            </w:r>
          </w:p>
          <w:p>
            <w:pPr>
              <w:ind w:firstLine="422"/>
              <w:jc w:val="left"/>
            </w:pPr>
            <w:r>
              <w:rPr>
                <w:b/>
                <w:sz w:val="21"/>
              </w:rPr>
              <w:t>4.培训内容</w:t>
            </w:r>
          </w:p>
          <w:p>
            <w:pPr>
              <w:ind w:firstLine="420"/>
              <w:jc w:val="left"/>
            </w:pPr>
            <w:r>
              <w:rPr>
                <w:sz w:val="21"/>
              </w:rPr>
              <w:t>（</w:t>
            </w:r>
            <w:r>
              <w:rPr>
                <w:sz w:val="21"/>
              </w:rPr>
              <w:t>1）师德教育。将师德教育作为培训的首要内容，推动师德教育进教材、进课堂、进头脑，贯穿培训全过程。加强班主任工作、法治教育、心理健康、优秀传统文化教育、校园文化、职业能力素质等专项培训。</w:t>
            </w:r>
          </w:p>
          <w:p>
            <w:pPr>
              <w:ind w:firstLine="420"/>
              <w:jc w:val="left"/>
            </w:pPr>
            <w:r>
              <w:rPr>
                <w:sz w:val="21"/>
              </w:rPr>
              <w:t>（</w:t>
            </w:r>
            <w:r>
              <w:rPr>
                <w:sz w:val="21"/>
              </w:rPr>
              <w:t>2）教学基本功。围绕国家新统编教材的使用，开展任课教师教学法培训，深入解读新教材的编写理念、结构体系和重点内容，指导教师进行研课磨课，切实提高课堂教学能力。</w:t>
            </w:r>
          </w:p>
          <w:p>
            <w:pPr>
              <w:ind w:firstLine="420"/>
              <w:jc w:val="left"/>
            </w:pPr>
            <w:r>
              <w:rPr>
                <w:sz w:val="21"/>
              </w:rPr>
              <w:t>（</w:t>
            </w:r>
            <w:r>
              <w:rPr>
                <w:sz w:val="21"/>
              </w:rPr>
              <w:t>3</w:t>
            </w:r>
            <w:r>
              <w:rPr>
                <w:sz w:val="21"/>
              </w:rPr>
              <w:t>）信息技术应用能力。结合省中小学教师信息技术应用能力提升工程</w:t>
            </w:r>
            <w:r>
              <w:rPr>
                <w:sz w:val="21"/>
              </w:rPr>
              <w:t>2.0</w:t>
            </w:r>
            <w:r>
              <w:rPr>
                <w:sz w:val="21"/>
              </w:rPr>
              <w:t>培训项目，加强信息技术与学科融合的典型案例教学观摩，利用智能化教学平台和教学应用开展培训，突出实践性，全面提升教师应用信息技术进行教学设计、学情分析、学法指导和学业评价等能力。</w:t>
            </w:r>
          </w:p>
          <w:p>
            <w:pPr>
              <w:ind w:firstLine="420"/>
              <w:jc w:val="left"/>
            </w:pPr>
            <w:r>
              <w:rPr>
                <w:sz w:val="21"/>
              </w:rPr>
              <w:t>（</w:t>
            </w:r>
            <w:r>
              <w:rPr>
                <w:sz w:val="21"/>
              </w:rPr>
              <w:t>4）紧缺学科。开展思政、音乐、美术、舞蹈、书法、体育、心理健康教育、小学科学、中学理化生实验教师、特殊教育学校非专业教师、随班就读资源教师、劳动与综合实践领域教师等紧缺学科及特色课程教师培训。</w:t>
            </w:r>
          </w:p>
          <w:p>
            <w:pPr>
              <w:ind w:firstLine="420"/>
              <w:jc w:val="left"/>
            </w:pPr>
            <w:r>
              <w:rPr>
                <w:sz w:val="21"/>
              </w:rPr>
              <w:t>（</w:t>
            </w:r>
            <w:r>
              <w:rPr>
                <w:sz w:val="21"/>
              </w:rPr>
              <w:t>5）教育管理能力。开展教育行政管理干部、中小学校长、幼儿园园长以及管理梯队人员培训，提升教育管理干部的教育治理能力和校（园）长教育理论素养、课程整合能力和办学治校能力等，提升学校管理水平。</w:t>
            </w:r>
          </w:p>
          <w:p>
            <w:pPr>
              <w:jc w:val="both"/>
            </w:pPr>
            <w:r>
              <w:rPr>
                <w:sz w:val="21"/>
              </w:rPr>
              <w:t xml:space="preserve">   （</w:t>
            </w:r>
            <w:r>
              <w:rPr>
                <w:sz w:val="21"/>
              </w:rPr>
              <w:t>6）教师培训者业务</w:t>
            </w:r>
            <w:r>
              <w:rPr>
                <w:sz w:val="21"/>
              </w:rPr>
              <w:t>综合素质</w:t>
            </w:r>
            <w:r>
              <w:rPr>
                <w:sz w:val="21"/>
              </w:rPr>
              <w:t>。分级分类开展名教师、名校（园）长、名班主任工作室主持人、教研员、市县级教师发展中心培训者以及学校校本研修负责人培训，提升教师培训者队伍综合素质。</w:t>
            </w:r>
          </w:p>
        </w:tc>
      </w:tr>
      <w:tr>
        <w:tc>
          <w:tcPr>
            <w:tcW w:type="dxa" w:w="2076"/>
          </w:tcPr>
          <w:p/>
        </w:tc>
        <w:tc>
          <w:tcPr>
            <w:tcW w:type="dxa" w:w="415"/>
          </w:tcPr>
          <w:p>
            <w:r>
              <w:rPr/>
              <w:t>4</w:t>
            </w:r>
          </w:p>
        </w:tc>
        <w:tc>
          <w:tcPr>
            <w:tcW w:type="dxa" w:w="5814"/>
          </w:tcPr>
          <w:p>
            <w:pPr>
              <w:ind w:firstLine="422"/>
              <w:jc w:val="left"/>
            </w:pPr>
            <w:r>
              <w:rPr>
                <w:b/>
                <w:sz w:val="21"/>
              </w:rPr>
              <w:t>（三）服务要求</w:t>
            </w:r>
          </w:p>
          <w:p>
            <w:pPr>
              <w:ind w:firstLine="420"/>
              <w:jc w:val="left"/>
            </w:pPr>
            <w:r>
              <w:rPr>
                <w:sz w:val="21"/>
              </w:rPr>
              <w:t>1.三年内，每位参训教师需完成不少于12天（96学时）的线下培训和不少于60个学时的网络研修训。</w:t>
            </w:r>
          </w:p>
          <w:p>
            <w:pPr>
              <w:ind w:firstLine="420"/>
              <w:jc w:val="left"/>
            </w:pPr>
            <w:r>
              <w:rPr>
                <w:sz w:val="21"/>
              </w:rPr>
              <w:t>2.培训机构要做好对象需求分析，结合培训对象需求特点及培训内容要求分层、分类设计培训项目。</w:t>
            </w:r>
          </w:p>
          <w:p>
            <w:pPr>
              <w:ind w:firstLine="420"/>
              <w:jc w:val="left"/>
            </w:pPr>
          </w:p>
          <w:p>
            <w:pPr>
              <w:ind w:firstLine="420"/>
              <w:jc w:val="left"/>
            </w:pPr>
            <w:r>
              <w:rPr>
                <w:sz w:val="21"/>
              </w:rPr>
              <w:t>3.</w:t>
            </w:r>
            <w:r>
              <w:rPr>
                <w:sz w:val="21"/>
              </w:rPr>
              <w:t>培训需突出</w:t>
            </w:r>
            <w:r>
              <w:rPr>
                <w:sz w:val="21"/>
              </w:rPr>
              <w:t>“</w:t>
            </w:r>
            <w:r>
              <w:rPr>
                <w:sz w:val="21"/>
              </w:rPr>
              <w:t>实践导向</w:t>
            </w:r>
            <w:r>
              <w:rPr>
                <w:sz w:val="21"/>
              </w:rPr>
              <w:t>”</w:t>
            </w:r>
            <w:r>
              <w:rPr>
                <w:sz w:val="21"/>
              </w:rPr>
              <w:t>，注重发挥校本研修作用，开展理论与实践相结合、线上与线下相结合、自主学习与协同研修相结合的多元化培训。</w:t>
            </w:r>
          </w:p>
          <w:p>
            <w:pPr>
              <w:ind w:firstLine="420"/>
              <w:jc w:val="left"/>
            </w:pPr>
            <w:r>
              <w:rPr>
                <w:sz w:val="21"/>
              </w:rPr>
              <w:t>4</w:t>
            </w:r>
            <w:r>
              <w:rPr>
                <w:sz w:val="21"/>
              </w:rPr>
              <w:t>.</w:t>
            </w:r>
            <w:r>
              <w:rPr>
                <w:sz w:val="21"/>
              </w:rPr>
              <w:t>培训机构需提供明确的三年培训项目整体规划。规划</w:t>
            </w:r>
            <w:r>
              <w:rPr>
                <w:sz w:val="21"/>
              </w:rPr>
              <w:t>要</w:t>
            </w:r>
            <w:r>
              <w:rPr>
                <w:sz w:val="21"/>
              </w:rPr>
              <w:t>有明确</w:t>
            </w:r>
            <w:r>
              <w:rPr>
                <w:sz w:val="21"/>
              </w:rPr>
              <w:t>的</w:t>
            </w:r>
            <w:r>
              <w:rPr>
                <w:sz w:val="21"/>
              </w:rPr>
              <w:t>进度计划，</w:t>
            </w:r>
            <w:r>
              <w:rPr>
                <w:sz w:val="21"/>
              </w:rPr>
              <w:t>并</w:t>
            </w:r>
            <w:r>
              <w:rPr>
                <w:sz w:val="21"/>
              </w:rPr>
              <w:t>提供各年度的培训项目、培训对象、培训人数、培训时间、培训地点等</w:t>
            </w:r>
            <w:r>
              <w:rPr>
                <w:sz w:val="21"/>
              </w:rPr>
              <w:t>基本</w:t>
            </w:r>
            <w:r>
              <w:rPr>
                <w:sz w:val="21"/>
              </w:rPr>
              <w:t>信息；</w:t>
            </w:r>
            <w:r>
              <w:rPr>
                <w:sz w:val="21"/>
              </w:rPr>
              <w:t>要有支撑</w:t>
            </w:r>
            <w:r>
              <w:rPr>
                <w:sz w:val="21"/>
              </w:rPr>
              <w:t>培训顺利开展</w:t>
            </w:r>
            <w:r>
              <w:rPr>
                <w:sz w:val="21"/>
              </w:rPr>
              <w:t>的，</w:t>
            </w:r>
            <w:r>
              <w:rPr>
                <w:sz w:val="21"/>
              </w:rPr>
              <w:t>完善、科学的培训保障措施。各项目具体的培训目标、培训内容、培训方式及考核办法等，则由培训机构在项目中标后与采购单位每年根据届时的教育政策、教育热点及郁南县教育事业发展需要共同商量制定。</w:t>
            </w:r>
          </w:p>
          <w:p>
            <w:pPr>
              <w:jc w:val="both"/>
            </w:pPr>
            <w:r>
              <w:rPr>
                <w:sz w:val="21"/>
              </w:rPr>
              <w:t xml:space="preserve">    5</w:t>
            </w:r>
            <w:r>
              <w:rPr>
                <w:sz w:val="21"/>
              </w:rPr>
              <w:t>.</w:t>
            </w:r>
            <w:r>
              <w:rPr>
                <w:sz w:val="21"/>
              </w:rPr>
              <w:t>培训机构负责聘请培训授课专家，专家团队健全、结构合理，专家团队至少满足</w:t>
            </w:r>
            <w:r>
              <w:rPr>
                <w:sz w:val="21"/>
              </w:rPr>
              <w:t>10</w:t>
            </w:r>
            <w:r>
              <w:rPr>
                <w:sz w:val="21"/>
              </w:rPr>
              <w:t>人或以上，并做好授课专家的沟通、接待及课酬结算、发放等工作。加强培训过程管理，安排专职人员做好培训现场管理，维持良好教学秩序；严肃培训考勤纪律，线下集中培训期间要求参训人员做好签到。</w:t>
            </w:r>
          </w:p>
          <w:p>
            <w:pPr>
              <w:ind w:firstLine="420"/>
              <w:jc w:val="left"/>
            </w:pPr>
          </w:p>
        </w:tc>
      </w:tr>
      <w:tr>
        <w:tc>
          <w:tcPr>
            <w:tcW w:type="dxa" w:w="2076"/>
          </w:tcPr>
          <w:p/>
        </w:tc>
        <w:tc>
          <w:tcPr>
            <w:tcW w:type="dxa" w:w="415"/>
          </w:tcPr>
          <w:p>
            <w:r>
              <w:rPr/>
              <w:t>5</w:t>
            </w:r>
          </w:p>
        </w:tc>
        <w:tc>
          <w:tcPr>
            <w:tcW w:type="dxa" w:w="5814"/>
          </w:tcPr>
          <w:p>
            <w:pPr>
              <w:ind w:firstLine="422"/>
              <w:jc w:val="left"/>
            </w:pPr>
            <w:r>
              <w:rPr>
                <w:b/>
                <w:sz w:val="21"/>
              </w:rPr>
              <w:t>（四）培训机构要求</w:t>
            </w:r>
          </w:p>
          <w:p>
            <w:pPr>
              <w:ind w:firstLine="420"/>
              <w:jc w:val="left"/>
            </w:pPr>
            <w:r>
              <w:rPr>
                <w:sz w:val="21"/>
              </w:rPr>
              <w:t>1.拥有承担培训的优质师资团队及教学设施设备，能提供项目实施所需要的良好后勤保障条件。</w:t>
            </w:r>
          </w:p>
          <w:p>
            <w:pPr>
              <w:ind w:firstLine="420"/>
              <w:jc w:val="left"/>
            </w:pPr>
            <w:r>
              <w:rPr>
                <w:sz w:val="21"/>
              </w:rPr>
              <w:t>2.具有专职的培训管理团队和技术服务人员，</w:t>
            </w:r>
            <w:r>
              <w:rPr>
                <w:sz w:val="21"/>
              </w:rPr>
              <w:t>能够紧密结合本项目实际，组建符合项目需求的具备教学培训能力和从事教学服务工作的专业服务管理团队，服务期内安排不少于</w:t>
            </w:r>
            <w:r>
              <w:rPr>
                <w:sz w:val="21"/>
              </w:rPr>
              <w:t>20</w:t>
            </w:r>
            <w:r>
              <w:rPr>
                <w:sz w:val="21"/>
              </w:rPr>
              <w:t>人的省内专业技术服务管理团队，要求团队成员中具备至少</w:t>
            </w:r>
            <w:r>
              <w:rPr>
                <w:sz w:val="21"/>
              </w:rPr>
              <w:t>10</w:t>
            </w:r>
            <w:r>
              <w:rPr>
                <w:sz w:val="21"/>
              </w:rPr>
              <w:t>名持有</w:t>
            </w:r>
            <w:r>
              <w:rPr>
                <w:sz w:val="21"/>
              </w:rPr>
              <w:t>教育类专业资格证书（或</w:t>
            </w:r>
            <w:r>
              <w:rPr>
                <w:sz w:val="21"/>
              </w:rPr>
              <w:t>教师资格证</w:t>
            </w:r>
            <w:r>
              <w:rPr>
                <w:sz w:val="21"/>
              </w:rPr>
              <w:t>书）</w:t>
            </w:r>
            <w:r>
              <w:rPr>
                <w:sz w:val="21"/>
              </w:rPr>
              <w:t>等资质</w:t>
            </w:r>
            <w:r>
              <w:rPr>
                <w:sz w:val="21"/>
              </w:rPr>
              <w:t>，</w:t>
            </w:r>
            <w:r>
              <w:rPr>
                <w:sz w:val="21"/>
              </w:rPr>
              <w:t>负责培训项目的具体实施工作，完成培训期间的组织安排、过程管理与指导、</w:t>
            </w:r>
            <w:r>
              <w:rPr>
                <w:sz w:val="21"/>
              </w:rPr>
              <w:t>考核和评价等相关服务</w:t>
            </w:r>
            <w:r>
              <w:rPr>
                <w:sz w:val="21"/>
              </w:rPr>
              <w:t>。</w:t>
            </w:r>
          </w:p>
          <w:p>
            <w:pPr>
              <w:ind w:firstLine="420"/>
              <w:jc w:val="left"/>
            </w:pPr>
            <w:r>
              <w:rPr>
                <w:sz w:val="21"/>
              </w:rPr>
              <w:t>3.设有客服热线，并能通过电话、短信、即时通讯工具、电子邮件等及时解决培训中各种问题。确保培训期间提供不少于7×10小时（每周7天，每天不少于10小时）的客服电话和在线服务。</w:t>
            </w:r>
          </w:p>
          <w:p>
            <w:pPr>
              <w:ind w:firstLine="420"/>
              <w:jc w:val="left"/>
            </w:pPr>
            <w:r>
              <w:rPr>
                <w:sz w:val="21"/>
              </w:rPr>
              <w:t>4.培训结束后，将考核合格学员的继续教育学时录入广东省中小学教师继续教育信息系统。</w:t>
            </w:r>
          </w:p>
          <w:p>
            <w:pPr>
              <w:ind w:firstLine="420"/>
              <w:jc w:val="left"/>
            </w:pPr>
            <w:r>
              <w:rPr>
                <w:sz w:val="21"/>
              </w:rPr>
              <w:t>5.项目具体培训时间安排和组织实施工作由采购人与</w:t>
            </w:r>
            <w:r>
              <w:rPr>
                <w:sz w:val="21"/>
              </w:rPr>
              <w:t>成交供应商</w:t>
            </w:r>
            <w:r>
              <w:rPr>
                <w:sz w:val="21"/>
              </w:rPr>
              <w:t>共同商定。</w:t>
            </w:r>
          </w:p>
          <w:p>
            <w:pPr>
              <w:ind w:firstLine="420"/>
              <w:jc w:val="left"/>
            </w:pPr>
            <w:r>
              <w:rPr>
                <w:sz w:val="21"/>
              </w:rPr>
              <w:t>6.</w:t>
            </w:r>
            <w:r>
              <w:rPr>
                <w:sz w:val="21"/>
              </w:rPr>
              <w:t>拥有独立的网络在线培训平台，有工业和信息化部备案</w:t>
            </w:r>
            <w:r>
              <w:rPr>
                <w:sz w:val="21"/>
              </w:rPr>
              <w:t>ICP、公用网络IP地址和域名，不存在软件版权争议，功能完善，界面友好，运行稳定，保密安全性较好；能够以学校为单位，为参训学员搭建网络研修社区；网络研修社区除了具有直播授课、录播回放、即时互动、课堂监管及并发支持等功能外，还</w:t>
            </w:r>
            <w:r>
              <w:rPr>
                <w:sz w:val="21"/>
              </w:rPr>
              <w:t>应要具有资源浏览、主题讨论、作业提交、小组合作、成果分享等在线活动功能，</w:t>
            </w:r>
            <w:r>
              <w:rPr>
                <w:sz w:val="21"/>
              </w:rPr>
              <w:t>具备良好的网络培训支持条件，服务器、带宽、并发承受能力、视频点播、浏览速度等方面能够满足万人或以上规模的网络在线培训需要。</w:t>
            </w:r>
          </w:p>
          <w:p>
            <w:pPr>
              <w:jc w:val="both"/>
            </w:pPr>
            <w:r>
              <w:rPr>
                <w:sz w:val="21"/>
              </w:rPr>
              <w:t>7、供应商应承担培训服务场地安全管理工作，配备足够工作人员维持会场秩序，同时需提供应急管理措施，确保培训工作完满完成。</w:t>
            </w:r>
          </w:p>
        </w:tc>
      </w:tr>
      <w:tr>
        <w:tc>
          <w:tcPr>
            <w:tcW w:type="dxa" w:w="2076"/>
          </w:tcPr>
          <w:p/>
        </w:tc>
        <w:tc>
          <w:tcPr>
            <w:tcW w:type="dxa" w:w="415"/>
          </w:tcPr>
          <w:p>
            <w:r>
              <w:rPr/>
              <w:t>6</w:t>
            </w:r>
          </w:p>
        </w:tc>
        <w:tc>
          <w:tcPr>
            <w:tcW w:type="dxa" w:w="5814"/>
          </w:tcPr>
          <w:p>
            <w:pPr>
              <w:ind w:firstLine="422"/>
              <w:jc w:val="left"/>
            </w:pPr>
            <w:r>
              <w:rPr>
                <w:b/>
                <w:sz w:val="21"/>
              </w:rPr>
              <w:t>二</w:t>
            </w:r>
            <w:r>
              <w:rPr>
                <w:b/>
                <w:sz w:val="21"/>
              </w:rPr>
              <w:t>、培训商务要求</w:t>
            </w:r>
          </w:p>
          <w:p>
            <w:pPr>
              <w:ind w:firstLine="422"/>
              <w:jc w:val="left"/>
            </w:pPr>
            <w:r>
              <w:rPr>
                <w:b/>
                <w:sz w:val="21"/>
              </w:rPr>
              <w:t>（一）收费标准</w:t>
            </w:r>
          </w:p>
          <w:p>
            <w:pPr>
              <w:ind w:firstLine="420"/>
              <w:jc w:val="left"/>
            </w:pPr>
          </w:p>
          <w:p>
            <w:pPr>
              <w:ind w:firstLine="420"/>
              <w:jc w:val="left"/>
            </w:pPr>
            <w:r>
              <w:rPr>
                <w:sz w:val="21"/>
              </w:rPr>
              <w:t>培训费用按</w:t>
            </w:r>
            <w:r>
              <w:rPr>
                <w:sz w:val="21"/>
              </w:rPr>
              <w:t>580</w:t>
            </w:r>
            <w:r>
              <w:rPr>
                <w:sz w:val="21"/>
              </w:rPr>
              <w:t>元</w:t>
            </w:r>
            <w:r>
              <w:rPr>
                <w:sz w:val="21"/>
              </w:rPr>
              <w:t>/</w:t>
            </w:r>
            <w:r>
              <w:rPr>
                <w:sz w:val="21"/>
              </w:rPr>
              <w:t>人标准执行，共</w:t>
            </w:r>
            <w:r>
              <w:rPr>
                <w:sz w:val="21"/>
              </w:rPr>
              <w:t>3444</w:t>
            </w:r>
            <w:r>
              <w:rPr>
                <w:sz w:val="21"/>
              </w:rPr>
              <w:t>人参训，培训费用</w:t>
            </w:r>
            <w:r>
              <w:rPr>
                <w:sz w:val="21"/>
              </w:rPr>
              <w:t>1,997,520.00</w:t>
            </w:r>
            <w:r>
              <w:rPr>
                <w:sz w:val="21"/>
              </w:rPr>
              <w:t>元。</w:t>
            </w:r>
            <w:r>
              <w:rPr>
                <w:sz w:val="21"/>
              </w:rPr>
              <w:t>集中培训费用按</w:t>
            </w:r>
            <w:r>
              <w:rPr>
                <w:sz w:val="21"/>
              </w:rPr>
              <w:t>400</w:t>
            </w:r>
            <w:r>
              <w:rPr>
                <w:sz w:val="21"/>
              </w:rPr>
              <w:t>元</w:t>
            </w:r>
            <w:r>
              <w:rPr>
                <w:sz w:val="21"/>
              </w:rPr>
              <w:t>/</w:t>
            </w:r>
            <w:r>
              <w:rPr>
                <w:sz w:val="21"/>
              </w:rPr>
              <w:t>人（</w:t>
            </w:r>
            <w:r>
              <w:rPr>
                <w:sz w:val="21"/>
              </w:rPr>
              <w:t>80</w:t>
            </w:r>
            <w:r>
              <w:rPr>
                <w:sz w:val="21"/>
              </w:rPr>
              <w:t>元</w:t>
            </w:r>
            <w:r>
              <w:rPr>
                <w:sz w:val="21"/>
              </w:rPr>
              <w:t>/</w:t>
            </w:r>
            <w:r>
              <w:rPr>
                <w:sz w:val="21"/>
              </w:rPr>
              <w:t>天，总共</w:t>
            </w:r>
            <w:r>
              <w:rPr>
                <w:sz w:val="21"/>
              </w:rPr>
              <w:t>5</w:t>
            </w:r>
            <w:r>
              <w:rPr>
                <w:sz w:val="21"/>
              </w:rPr>
              <w:t>天），远程培训费用按照</w:t>
            </w:r>
            <w:r>
              <w:rPr>
                <w:sz w:val="21"/>
              </w:rPr>
              <w:t>180</w:t>
            </w:r>
            <w:r>
              <w:rPr>
                <w:sz w:val="21"/>
              </w:rPr>
              <w:t>元</w:t>
            </w:r>
            <w:r>
              <w:rPr>
                <w:sz w:val="21"/>
              </w:rPr>
              <w:t>/</w:t>
            </w:r>
            <w:r>
              <w:rPr>
                <w:sz w:val="21"/>
              </w:rPr>
              <w:t>人（</w:t>
            </w:r>
            <w:r>
              <w:rPr>
                <w:sz w:val="21"/>
              </w:rPr>
              <w:t>3</w:t>
            </w:r>
            <w:r>
              <w:rPr>
                <w:sz w:val="21"/>
              </w:rPr>
              <w:t>元</w:t>
            </w:r>
            <w:r>
              <w:rPr>
                <w:sz w:val="21"/>
              </w:rPr>
              <w:t>/</w:t>
            </w:r>
            <w:r>
              <w:rPr>
                <w:sz w:val="21"/>
              </w:rPr>
              <w:t>学时，总共</w:t>
            </w:r>
            <w:r>
              <w:rPr>
                <w:sz w:val="21"/>
              </w:rPr>
              <w:t>60</w:t>
            </w:r>
            <w:r>
              <w:rPr>
                <w:sz w:val="21"/>
              </w:rPr>
              <w:t>学时），总培训费用</w:t>
            </w:r>
            <w:r>
              <w:rPr>
                <w:sz w:val="21"/>
              </w:rPr>
              <w:t>580</w:t>
            </w:r>
            <w:r>
              <w:rPr>
                <w:sz w:val="21"/>
              </w:rPr>
              <w:t>元</w:t>
            </w:r>
            <w:r>
              <w:rPr>
                <w:sz w:val="21"/>
              </w:rPr>
              <w:t>/</w:t>
            </w:r>
            <w:r>
              <w:rPr>
                <w:sz w:val="21"/>
              </w:rPr>
              <w:t>人标准执行，约</w:t>
            </w:r>
            <w:r>
              <w:rPr>
                <w:sz w:val="21"/>
              </w:rPr>
              <w:t>3444</w:t>
            </w:r>
            <w:r>
              <w:rPr>
                <w:sz w:val="21"/>
              </w:rPr>
              <w:t>人参训，费用包含线下培训</w:t>
            </w:r>
            <w:r>
              <w:rPr>
                <w:sz w:val="21"/>
              </w:rPr>
              <w:t>的</w:t>
            </w:r>
            <w:r>
              <w:rPr>
                <w:sz w:val="21"/>
              </w:rPr>
              <w:t>场地费、资料费、管理费、保险费、师资费</w:t>
            </w:r>
            <w:r>
              <w:rPr>
                <w:sz w:val="21"/>
              </w:rPr>
              <w:t>以及</w:t>
            </w:r>
            <w:r>
              <w:rPr>
                <w:sz w:val="21"/>
              </w:rPr>
              <w:t>网络研修</w:t>
            </w:r>
            <w:r>
              <w:rPr>
                <w:sz w:val="21"/>
              </w:rPr>
              <w:t>的</w:t>
            </w:r>
            <w:r>
              <w:rPr>
                <w:sz w:val="21"/>
              </w:rPr>
              <w:t>所有相关费用，不含学员食宿及交通费用。</w:t>
            </w:r>
          </w:p>
          <w:p>
            <w:pPr>
              <w:jc w:val="both"/>
            </w:pPr>
            <w:r>
              <w:rPr>
                <w:sz w:val="21"/>
              </w:rPr>
              <w:t xml:space="preserve">    按实际参训人数结算费用。</w:t>
            </w:r>
          </w:p>
          <w:p>
            <w:pPr>
              <w:jc w:val="both"/>
            </w:pP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1.采购代理机构：本项目是指云浮市国御招标代理有限公司，负责整个采购活动的组织，依法负责编制和发布磋商文件，对磋商文件拥有最终的解释权，不以任何身份出任磋商小组成员。</w:t>
      </w:r>
    </w:p>
    <w:p>
      <w:pPr>
        <w:ind w:firstLine="480"/>
      </w:pPr>
      <w:r>
        <w:rPr/>
        <w:t>2.采购人：本项目是指</w:t>
      </w:r>
      <w:r>
        <w:rPr/>
        <w:t>郁南县教师发展中心</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远程电子开标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采购包1：总价</w:t>
            </w:r>
          </w:p>
        </w:tc>
      </w:tr>
      <w:tr>
        <w:tc>
          <w:tcPr>
            <w:tcW w:type="dxa" w:w="1051"/>
          </w:tcPr>
          <w:p>
            <w:pPr>
              <w:jc w:val="center"/>
            </w:pPr>
            <w:r>
              <w:rPr/>
              <w:t>6</w:t>
            </w:r>
          </w:p>
        </w:tc>
        <w:tc>
          <w:tcPr>
            <w:tcW w:type="dxa" w:w="2252"/>
          </w:tcPr>
          <w:p>
            <w:r>
              <w:rPr/>
              <w:t>报价要求</w:t>
            </w:r>
          </w:p>
        </w:tc>
        <w:tc>
          <w:tcPr>
            <w:tcW w:type="dxa" w:w="5004"/>
          </w:tcPr>
          <w:p>
            <w:r>
              <w:rPr/>
              <w:t>各采购包报价不超过预算总价</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3家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采购人授权磋商小组按照评审原则直接确定中标（成交）人。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采购机构代理服务收费标准：中标（成交）供应商向采购代理机构缴纳招标代理服务费：贰万壹仟捌佰叁拾壹元整。</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pPr>
              <w:ind w:firstLine="480"/>
            </w:pPr>
            <w:r>
              <w:rPr>
                <w:b/>
              </w:rPr>
              <w:t>一、电子响应文件（必须提供）：</w:t>
            </w:r>
          </w:p>
          <w:p>
            <w:pPr>
              <w:ind w:firstLine="480"/>
            </w:pPr>
            <w:r>
              <w:rPr/>
              <w:t>（1）加密的电子响应文件 1 份（需在递交响应文件截止时间前成功上传至云平台项目采购系统）。</w:t>
            </w:r>
          </w:p>
          <w:p>
            <w:pPr>
              <w:ind w:firstLine="480"/>
            </w:pPr>
            <w:r>
              <w:rPr/>
              <w:t>（2）非加密电子版文件 U 盘(或光盘)</w:t>
            </w:r>
            <w:r>
              <w:rPr/>
              <w:t>0</w:t>
            </w:r>
            <w:r>
              <w:rPr/>
              <w:t>份，加密的电子响应文件与非加密的电子响应文件必须完全一致。</w:t>
            </w:r>
          </w:p>
          <w:p>
            <w:pPr>
              <w:ind w:firstLine="480"/>
            </w:pPr>
            <w:r>
              <w:rPr>
                <w:b/>
              </w:rPr>
              <w:t>非加密电子版响应文件使用情形:</w:t>
            </w:r>
            <w:r>
              <w:rPr/>
              <w:t>当无法使用 CA 证书在云平台项目采购系统进行电子响应文件开标解密时，供应商须在代理机构指引下启用非加密电子版响应文件。</w:t>
            </w:r>
          </w:p>
          <w:p>
            <w:pPr>
              <w:ind w:firstLine="480"/>
            </w:pPr>
            <w:r>
              <w:rPr>
                <w:b/>
              </w:rPr>
              <w:t>二、纸质投标文件（代理机构自行选择）：</w:t>
            </w:r>
            <w:r>
              <w:rPr/>
              <w:t>（3）纸质投标文件正本0份，纸质投标文件副本0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pPr>
              <w:jc w:val="center"/>
            </w:pPr>
            <w:r>
              <w:rPr/>
              <w:t>18</w:t>
            </w:r>
          </w:p>
        </w:tc>
        <w:tc>
          <w:tcPr>
            <w:tcW w:type="dxa" w:w="2252"/>
          </w:tcPr>
          <w:p>
            <w:r>
              <w:rPr/>
              <w:t>其他</w:t>
            </w:r>
          </w:p>
        </w:tc>
        <w:tc>
          <w:tcPr>
            <w:tcW w:type="dxa" w:w="5004"/>
          </w:tcPr>
          <w:p/>
        </w:tc>
      </w:tr>
      <w:tr>
        <w:tc>
          <w:tcPr>
            <w:tcW w:type="dxa" w:w="1051"/>
          </w:tcPr>
          <w:p>
            <w:pPr>
              <w:jc w:val="center"/>
            </w:pPr>
            <w:r>
              <w:rPr/>
              <w:t>19</w:t>
            </w:r>
          </w:p>
        </w:tc>
        <w:tc>
          <w:tcPr>
            <w:tcW w:type="dxa" w:w="2252"/>
          </w:tcPr>
          <w:p>
            <w:r>
              <w:rPr/>
              <w:t>开标解密时长</w:t>
            </w:r>
          </w:p>
        </w:tc>
        <w:tc>
          <w:tcPr>
            <w:tcW w:type="dxa" w:w="5004"/>
          </w:tcPr>
          <w:p>
            <w:r>
              <w:rPr/>
              <w:t>具体情况根据开标时现场代理机构人员设置为准</w:t>
            </w: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由于本项目采用电子化投标，请充分考虑设备、网络环境、人员对系统熟悉度等因素，合理安排响应文件制作、提交时间，建议至少提前一天完成制作、提交工作。</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云浮市国御招标代理有限公司</w:t>
      </w:r>
      <w:r>
        <w:rPr/>
        <w:t>代收。具体操作要求详见</w:t>
      </w:r>
      <w:r>
        <w:rPr/>
        <w:t>云浮市国御招标代理有限公司</w:t>
      </w:r>
      <w:r>
        <w:rPr/>
        <w:t>有关指引，递交事宜请自行咨询</w:t>
      </w:r>
      <w:r>
        <w:rPr/>
        <w:t>云浮市国御招标代理有限公司</w:t>
      </w:r>
      <w:r>
        <w:rPr/>
        <w:t>；请各供应商在响应文件递交截止时间前按须知前附表规定的金额递交至</w:t>
      </w:r>
      <w:r>
        <w:rPr/>
        <w:t>云浮市国御招标代理有限公司</w:t>
      </w:r>
      <w:r>
        <w:rPr/>
        <w:t>，到账情况以开启时</w:t>
      </w:r>
      <w:r>
        <w:rPr/>
        <w:t>云浮市国御招标代理有限公司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通过投标客户端同时加密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（3）如需使用备用电子响应文件解密时，在规定的解密时间内无法提供备用电子响应文件或提供的备用电子响应文件与加密的电子响应文件版本不一致（即两份文件不是通过投标客户端同时加密生成的）。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w:t>
      </w:r>
      <w:r>
        <w:rPr/>
        <w:t>http://www.yfgyzb.com/</w:t>
      </w:r>
      <w:r>
        <w:rPr/>
        <w:t>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w:t>
      </w:r>
      <w:r>
        <w:rPr/>
        <w:t>http://www.yfgyzb.com/</w:t>
      </w:r>
      <w:r>
        <w:rPr/>
        <w:t>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罗小姐</w:t>
      </w:r>
    </w:p>
    <w:p>
      <w:pPr>
        <w:ind w:firstLine="480"/>
      </w:pPr>
      <w:r>
        <w:rPr/>
        <w:t>电话：</w:t>
      </w:r>
      <w:r>
        <w:rPr/>
        <w:t>0766-8108331</w:t>
      </w:r>
    </w:p>
    <w:p>
      <w:pPr>
        <w:ind w:firstLine="480"/>
      </w:pPr>
      <w:r>
        <w:rPr/>
        <w:t>传真：</w:t>
      </w:r>
      <w:r>
        <w:rPr/>
        <w:t>/</w:t>
      </w:r>
    </w:p>
    <w:p>
      <w:pPr>
        <w:ind w:firstLine="480"/>
      </w:pPr>
      <w:r>
        <w:rPr/>
        <w:t>邮箱：</w:t>
      </w:r>
      <w:r>
        <w:rPr/>
        <w:t>guoyu8108331@163.com</w:t>
      </w:r>
    </w:p>
    <w:p>
      <w:pPr>
        <w:ind w:firstLine="480"/>
      </w:pPr>
      <w:r>
        <w:rPr/>
        <w:t>地址：</w:t>
      </w:r>
      <w:r>
        <w:rPr/>
        <w:t>云浮市市区金山大道130号三楼</w:t>
      </w:r>
    </w:p>
    <w:p>
      <w:pPr>
        <w:ind w:firstLine="480"/>
      </w:pPr>
      <w:r>
        <w:rPr/>
        <w:t>邮编：</w:t>
      </w:r>
      <w:r>
        <w:rPr/>
        <w:t>527300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政府采购监督管理机构名称：郁南县财政局政府采购监管股</w:t>
      </w:r>
    </w:p>
    <w:p>
      <w:r>
        <w:rPr/>
        <w:t>地  址：郁南县都城镇新生东路92号</w:t>
      </w:r>
    </w:p>
    <w:p>
      <w:r>
        <w:rPr/>
        <w:t>电  话：0766-7598328</w:t>
      </w:r>
    </w:p>
    <w:p>
      <w:r>
        <w:rPr/>
        <w:t>邮  编：527100</w:t>
      </w:r>
    </w:p>
    <w:p>
      <w:r>
        <w:rPr/>
        <w:t>传  真：</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郁南县中小学教师全员轮训服务采购项目)：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云浮市国御招标代理有限公司</w:t>
      </w:r>
      <w:r>
        <w:rPr/>
        <w:t>统一对外发布。</w:t>
      </w:r>
    </w:p>
    <w:p>
      <w:pPr>
        <w:ind w:firstLine="480"/>
      </w:pPr>
      <w:r>
        <w:rPr/>
        <w:t>（2）对</w:t>
      </w:r>
      <w:r>
        <w:rPr/>
        <w:t>云浮市国御招标代理有限公司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采购包1（郁南县中小学教师全员轮训服务采购项目）：</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采购包1（郁南县中小学教师全员轮训服务采购项目）：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提供《资格承诺函》，格式自拟</w:t>
            </w:r>
          </w:p>
        </w:tc>
      </w:tr>
      <w:tr>
        <w:tc>
          <w:tcPr>
            <w:tcW w:type="dxa" w:w="890"/>
          </w:tcPr>
          <w:p>
            <w:r>
              <w:rPr/>
              <w:t>3</w:t>
            </w:r>
          </w:p>
        </w:tc>
        <w:tc>
          <w:tcPr>
            <w:tcW w:type="dxa" w:w="3178"/>
          </w:tcPr>
          <w:p>
            <w:r>
              <w:rPr/>
              <w:t>具有良好的商业信誉和健全的财务会计制度</w:t>
            </w:r>
          </w:p>
        </w:tc>
        <w:tc>
          <w:tcPr>
            <w:tcW w:type="dxa" w:w="4238"/>
          </w:tcPr>
          <w:p>
            <w:r>
              <w:rPr/>
              <w:t>提供《资格承诺函》，格式自拟</w:t>
            </w:r>
          </w:p>
        </w:tc>
      </w:tr>
      <w:tr>
        <w:tc>
          <w:tcPr>
            <w:tcW w:type="dxa" w:w="890"/>
          </w:tcPr>
          <w:p>
            <w:r>
              <w:rPr/>
              <w:t>4</w:t>
            </w:r>
          </w:p>
        </w:tc>
        <w:tc>
          <w:tcPr>
            <w:tcW w:type="dxa" w:w="3178"/>
          </w:tcPr>
          <w:p>
            <w:r>
              <w:rPr/>
              <w:t>履行合同所必需的设备和专业技术能力</w:t>
            </w:r>
          </w:p>
        </w:tc>
        <w:tc>
          <w:tcPr>
            <w:tcW w:type="dxa" w:w="4238"/>
          </w:tcPr>
          <w:p>
            <w:r>
              <w:rPr/>
              <w:t>按投标（响应）文件格式填报设备及专业技术能力情况。</w:t>
            </w:r>
          </w:p>
        </w:tc>
      </w:tr>
      <w:tr>
        <w:tc>
          <w:tcPr>
            <w:tcW w:type="dxa" w:w="890"/>
          </w:tcPr>
          <w:p>
            <w:r>
              <w:rPr/>
              <w:t>5</w:t>
            </w:r>
          </w:p>
        </w:tc>
        <w:tc>
          <w:tcPr>
            <w:tcW w:type="dxa" w:w="3178"/>
          </w:tcPr>
          <w:p>
            <w:r>
              <w:rPr/>
              <w:t>参加采购活动前3年内，在经营活动中没有重大违法记录</w:t>
            </w:r>
          </w:p>
        </w:tc>
        <w:tc>
          <w:tcPr>
            <w:tcW w:type="dxa" w:w="4238"/>
          </w:tcPr>
          <w:p>
            <w:r>
              <w:rPr/>
              <w:t>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不得再参与本项目投标（响应）。响应承诺函相关承诺要求内容。</w:t>
            </w:r>
          </w:p>
        </w:tc>
      </w:tr>
      <w:tr>
        <w:tc>
          <w:tcPr>
            <w:tcW w:type="dxa" w:w="890"/>
          </w:tcPr>
          <w:p>
            <w:r>
              <w:rPr/>
              <w:t>8</w:t>
            </w:r>
          </w:p>
        </w:tc>
        <w:tc>
          <w:tcPr>
            <w:tcW w:type="dxa" w:w="3178"/>
          </w:tcPr>
          <w:p>
            <w:r>
              <w:rPr/>
              <w:t>本项目不接受联合体投标。</w:t>
            </w:r>
          </w:p>
        </w:tc>
        <w:tc>
          <w:tcPr>
            <w:tcW w:type="dxa" w:w="4238"/>
          </w:tcPr>
          <w:p>
            <w:r>
              <w:rPr/>
              <w:t>本项目不接受联合体投标。</w:t>
            </w:r>
          </w:p>
        </w:tc>
      </w:tr>
      <w:tr>
        <w:tc>
          <w:tcPr>
            <w:tcW w:type="dxa" w:w="890"/>
          </w:tcPr>
          <w:p>
            <w:r>
              <w:rPr/>
              <w:t>9</w:t>
            </w:r>
          </w:p>
        </w:tc>
        <w:tc>
          <w:tcPr>
            <w:tcW w:type="dxa" w:w="3178"/>
          </w:tcPr>
          <w:p>
            <w:r>
              <w:rPr/>
              <w:t>本采购包专门面向中小企业采购</w:t>
            </w:r>
          </w:p>
        </w:tc>
        <w:tc>
          <w:tcPr>
            <w:tcW w:type="dxa" w:w="4238"/>
          </w:tcPr>
          <w:p>
            <w:r>
              <w:rPr/>
              <w:t>本项目属于专门面向中小企业采购的项目。</w:t>
            </w:r>
          </w:p>
        </w:tc>
      </w:tr>
    </w:tbl>
    <w:p/>
    <w:p>
      <w:pPr>
        <w:ind w:firstLine="480"/>
      </w:pPr>
      <w:r>
        <w:rPr/>
        <w:t>表二符合性审查表：</w:t>
      </w:r>
    </w:p>
    <w:p>
      <w:pPr>
        <w:ind w:firstLine="480"/>
      </w:pPr>
    </w:p>
    <w:p/>
    <w:p>
      <w:r>
        <w:rPr/>
        <w:t>采购包1（郁南县中小学教师全员轮训服务采购项目）：</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响应文件的签署和盖章及法定代表人授权书</w:t>
            </w:r>
          </w:p>
        </w:tc>
        <w:tc>
          <w:tcPr>
            <w:tcW w:type="dxa" w:w="4238"/>
          </w:tcPr>
          <w:p>
            <w:r>
              <w:rPr/>
              <w:t>按照磋商文件规定要求签署、盖章且响应文件有法定代表人签字或盖章，或签字人有法定代表人有效授权书的；</w:t>
            </w:r>
          </w:p>
        </w:tc>
      </w:tr>
      <w:tr>
        <w:tc>
          <w:tcPr>
            <w:tcW w:type="dxa" w:w="890"/>
          </w:tcPr>
          <w:p>
            <w:r>
              <w:rPr/>
              <w:t>2</w:t>
            </w:r>
          </w:p>
        </w:tc>
        <w:tc>
          <w:tcPr>
            <w:tcW w:type="dxa" w:w="3178"/>
          </w:tcPr>
          <w:p>
            <w:r>
              <w:rPr/>
              <w:t>响应承诺函、投标有效期</w:t>
            </w:r>
          </w:p>
        </w:tc>
        <w:tc>
          <w:tcPr>
            <w:tcW w:type="dxa" w:w="4238"/>
          </w:tcPr>
          <w:p>
            <w:r>
              <w:rPr/>
              <w:t>响应承诺函已提交并符合磋商文件要求的，且投标有效期不少于磋商文件中载明的投标有效期。</w:t>
            </w:r>
          </w:p>
        </w:tc>
      </w:tr>
      <w:tr>
        <w:tc>
          <w:tcPr>
            <w:tcW w:type="dxa" w:w="890"/>
          </w:tcPr>
          <w:p>
            <w:r>
              <w:rPr/>
              <w:t>3</w:t>
            </w:r>
          </w:p>
        </w:tc>
        <w:tc>
          <w:tcPr>
            <w:tcW w:type="dxa" w:w="3178"/>
          </w:tcPr>
          <w:p>
            <w:r>
              <w:rPr/>
              <w:t>报价要求</w:t>
            </w:r>
          </w:p>
        </w:tc>
        <w:tc>
          <w:tcPr>
            <w:tcW w:type="dxa" w:w="4238"/>
          </w:tcPr>
          <w:p>
            <w:r>
              <w:rPr/>
              <w:t>（1）首次投标报价未超过本项目最高限价的； （2）如有，对评标委员会按照磋商文件规定修正后的投标报价，供应商按规定书面确认；  （3）如磋商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“★”号条款</w:t>
            </w:r>
          </w:p>
        </w:tc>
        <w:tc>
          <w:tcPr>
            <w:tcW w:type="dxa" w:w="4238"/>
          </w:tcPr>
          <w:p>
            <w:r>
              <w:rPr/>
              <w:t>响应文件完全满足竞争性磋商文件中标注★号条款无不响应或负偏离的；</w:t>
            </w:r>
          </w:p>
        </w:tc>
      </w:tr>
      <w:tr>
        <w:tc>
          <w:tcPr>
            <w:tcW w:type="dxa" w:w="890"/>
          </w:tcPr>
          <w:p>
            <w:r>
              <w:rPr/>
              <w:t>5</w:t>
            </w:r>
          </w:p>
        </w:tc>
        <w:tc>
          <w:tcPr>
            <w:tcW w:type="dxa" w:w="3178"/>
          </w:tcPr>
          <w:p>
            <w:r>
              <w:rPr/>
              <w:t>服务期要求</w:t>
            </w:r>
          </w:p>
        </w:tc>
        <w:tc>
          <w:tcPr>
            <w:tcW w:type="dxa" w:w="4238"/>
          </w:tcPr>
          <w:p>
            <w:r>
              <w:rPr/>
              <w:t>服务期符合采购需求；</w:t>
            </w:r>
          </w:p>
        </w:tc>
      </w:tr>
      <w:tr>
        <w:tc>
          <w:tcPr>
            <w:tcW w:type="dxa" w:w="890"/>
          </w:tcPr>
          <w:p>
            <w:r>
              <w:rPr/>
              <w:t>6</w:t>
            </w:r>
          </w:p>
        </w:tc>
        <w:tc>
          <w:tcPr>
            <w:tcW w:type="dxa" w:w="3178"/>
          </w:tcPr>
          <w:p>
            <w:r>
              <w:rPr/>
              <w:t>其他无效投标情形</w:t>
            </w:r>
          </w:p>
        </w:tc>
        <w:tc>
          <w:tcPr>
            <w:tcW w:type="dxa" w:w="4238"/>
          </w:tcPr>
          <w:p>
            <w:r>
              <w:rPr/>
              <w:t>（1）评审期间，供应商没有按磋商小组的要求提交有效的澄清、说明、补正，或提交的澄清、说明、补正改变了投标文件的实质性内容；  （2）供应商对采购人、采购代理机构、磋商小组及其工作人员施加影响，有碍公平、公正； （3）磋商文件中规定的其它无效投标情形； （4）法律法规规定属于响应无效的其他情形。</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采购包1(郁南县中小学教师全员轮训服务采购项目):</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商务部分55.0分</w:t>
            </w:r>
          </w:p>
          <w:p>
            <w:r>
              <w:rPr/>
              <w:t>技术部分35.0分</w:t>
            </w:r>
          </w:p>
          <w:p>
            <w:r>
              <w:rPr/>
              <w:t>报价得分10.0分</w:t>
            </w:r>
          </w:p>
        </w:tc>
      </w:tr>
      <w:tr>
        <w:tc>
          <w:tcPr>
            <w:tcW w:type="dxa" w:w="922"/>
            <w:gridSpan w:val="2"/>
            <w:vMerge w:val="restart"/>
          </w:tcPr>
          <w:p>
            <w:pPr>
              <w:jc w:val="center"/>
            </w:pPr>
            <w:r>
              <w:rPr/>
              <w:t>技术部分</w:t>
            </w:r>
          </w:p>
        </w:tc>
        <w:tc>
          <w:tcPr>
            <w:tcW w:type="dxa" w:w="2307"/>
          </w:tcPr>
          <w:p>
            <w:pPr>
              <w:jc w:val="left"/>
            </w:pPr>
            <w:r>
              <w:rPr/>
              <w:t>培训方案 (20.0分)</w:t>
            </w:r>
            <w:r>
              <w:rPr/>
              <w:t>，（等次分值选择：</w:t>
            </w:r>
            <w:r>
              <w:rPr/>
              <w:t>0.0;</w:t>
            </w:r>
            <w:r>
              <w:rPr/>
              <w:t>5.0;</w:t>
            </w:r>
            <w:r>
              <w:rPr/>
              <w:t>10.0;</w:t>
            </w:r>
            <w:r>
              <w:rPr/>
              <w:t>15.0;</w:t>
            </w:r>
            <w:r>
              <w:rPr/>
              <w:t>20.0;</w:t>
            </w:r>
            <w:r>
              <w:rPr/>
              <w:t>）</w:t>
            </w:r>
          </w:p>
        </w:tc>
        <w:tc>
          <w:tcPr>
            <w:tcW w:type="dxa" w:w="5076"/>
          </w:tcPr>
          <w:p>
            <w:pPr>
              <w:jc w:val="left"/>
            </w:pPr>
            <w:r>
              <w:rPr/>
              <w:t>根据各供应商提供的培训方案（包括项目整体规划和项目进度计划。方案中需体现项目相关的培训主题、内容模块、目标定位、实施方式、考核办法等信息。其中，培训内容需符合《广东省粤东粤西粤北地区中小学教师全员轮训实施方案》要求）进行评分： 1.培训方案完整合理、全面、思路清晰得20分； 2.培训方案比较完整合理、思路比较清晰得15分； 3.培训方案完整合理性一般、思路清晰程度一般得10分； 4.培训方案不够完整、合理性较差、思路不够清晰，部分满足磋商文件要求，得5分； 5.培训方案不完整、不合理、思路不清晰或无提供培训方案，得0分。</w:t>
            </w:r>
          </w:p>
        </w:tc>
      </w:tr>
      <w:tr>
        <w:tc>
          <w:tcPr>
            <w:tcW w:type="dxa" w:w="922"/>
            <w:gridSpan w:val="2"/>
            <w:vMerge/>
          </w:tcPr>
          <w:p/>
        </w:tc>
        <w:tc>
          <w:tcPr>
            <w:tcW w:type="dxa" w:w="2307"/>
          </w:tcPr>
          <w:p>
            <w:pPr>
              <w:jc w:val="left"/>
            </w:pPr>
            <w:r>
              <w:rPr/>
              <w:t>培训服务质量保障计划及措施 (15.0分)</w:t>
            </w:r>
            <w:r>
              <w:rPr/>
              <w:t>，（等次分值选择：</w:t>
            </w:r>
            <w:r>
              <w:rPr/>
              <w:t>0.0;</w:t>
            </w:r>
            <w:r>
              <w:rPr/>
              <w:t>5.0;</w:t>
            </w:r>
            <w:r>
              <w:rPr/>
              <w:t>10.0;</w:t>
            </w:r>
            <w:r>
              <w:rPr/>
              <w:t>15.0;</w:t>
            </w:r>
            <w:r>
              <w:rPr/>
              <w:t>）</w:t>
            </w:r>
          </w:p>
        </w:tc>
        <w:tc>
          <w:tcPr>
            <w:tcW w:type="dxa" w:w="5076"/>
          </w:tcPr>
          <w:p>
            <w:pPr>
              <w:jc w:val="left"/>
            </w:pPr>
            <w:r>
              <w:rPr/>
              <w:t>根据供应商具有完善的培训服务质量保障计划及措施情况（如安全管理措施、培训期间应急管理措施、线上及线下教学质量保障措施等）进行评分： 1.服务质量保障计划优于招文要求，全面可行，可实施性强、措施完善，得15分； 2.服务质量保障计划符合招文要求，可实施性较强、措施较为完善，得10分； 3.服务质量保障计划基本符合招文要求，可实施性较一般、措施基本完善；得5分； 4.服务质量保障计划负偏离响应招文要求，可实施性较差、措施不完善及无提供，得0分。</w:t>
            </w:r>
          </w:p>
        </w:tc>
      </w:tr>
      <w:tr>
        <w:tc>
          <w:tcPr>
            <w:tcW w:type="dxa" w:w="922"/>
            <w:gridSpan w:val="2"/>
            <w:vMerge w:val="restart"/>
          </w:tcPr>
          <w:p>
            <w:pPr>
              <w:jc w:val="center"/>
            </w:pPr>
            <w:r>
              <w:rPr/>
              <w:t>商务部分</w:t>
            </w:r>
          </w:p>
        </w:tc>
        <w:tc>
          <w:tcPr>
            <w:tcW w:type="dxa" w:w="2307"/>
          </w:tcPr>
          <w:p>
            <w:pPr>
              <w:jc w:val="left"/>
            </w:pPr>
            <w:r>
              <w:rPr/>
              <w:t>拟派首席专家情况 (3.0分)</w:t>
            </w:r>
          </w:p>
        </w:tc>
        <w:tc>
          <w:tcPr>
            <w:tcW w:type="dxa" w:w="5076"/>
          </w:tcPr>
          <w:p>
            <w:pPr>
              <w:jc w:val="left"/>
            </w:pPr>
            <w:r>
              <w:rPr/>
              <w:t>根据供应商提供的拟派首席专家（1位）情况进行评分，本项最高3分。 1.具有正高级或以上职称，得1分。(提供职称证书，无提供不得分） 2.首席专家须为教育部“国培计划”专家库成员，得1分。（提供证明材料，无提供不得分） 3.有首席专家培训指导经验，须提供3份及以上教育部门或项目业主盖章的首席专家工作证明及对应的项目合同，得1分，无提供不得分。 注：供应商须提供上述证明材料复印件及社保证明文件复印件加盖公章；如为外聘专家的，必须注明，并提供上述证明材料复印件和聘任合同复印件加盖公章（可不提供社保证明）。 专家团队与服务团队的人员如是同一人的，不可重复得分。</w:t>
            </w:r>
          </w:p>
        </w:tc>
      </w:tr>
      <w:tr>
        <w:tc>
          <w:tcPr>
            <w:tcW w:type="dxa" w:w="922"/>
            <w:gridSpan w:val="2"/>
            <w:vMerge/>
          </w:tcPr>
          <w:p/>
        </w:tc>
        <w:tc>
          <w:tcPr>
            <w:tcW w:type="dxa" w:w="2307"/>
          </w:tcPr>
          <w:p>
            <w:pPr>
              <w:jc w:val="left"/>
            </w:pPr>
            <w:r>
              <w:rPr/>
              <w:t>拟投入专家团队情况 (5.0分)</w:t>
            </w:r>
          </w:p>
        </w:tc>
        <w:tc>
          <w:tcPr>
            <w:tcW w:type="dxa" w:w="5076"/>
          </w:tcPr>
          <w:p>
            <w:pPr>
              <w:jc w:val="left"/>
            </w:pPr>
            <w:r>
              <w:rPr/>
              <w:t>根据供应商拟派本项目具有经验丰富、专兼职结合的专业培训专家团队进行评分，主要由具有丰富培训经验的优秀教师、教研员和熟悉中小学幼儿园教育实践的高校专家组成，本项最高5分。 1、专家团队（除首席专家外）为20人或以上，其中副高级及以上职称的高校教师或中小学优秀教师、教研员不少于60%的，得5分； 2、专家团队（除首席专家外）为10-19人，其中副高级及以上职称的高校教师或中小学优秀教师、教研员不少于60%的，得3分； 3、专家团队（除首席专家外）为5-9人，其中副高级及以上职称的高校教师或中小学优秀教师、教研员不少于60%的，得1分； 注：以上只满足一半要求的，分值减半或无提供的不得分。须提供人员名单，并提供职称证书复印件，无提供不得分。专家团队与服务团队的人员如是同一人的，不可重复得分。</w:t>
            </w:r>
          </w:p>
        </w:tc>
      </w:tr>
      <w:tr>
        <w:tc>
          <w:tcPr>
            <w:tcW w:type="dxa" w:w="922"/>
            <w:gridSpan w:val="2"/>
            <w:vMerge/>
          </w:tcPr>
          <w:p/>
        </w:tc>
        <w:tc>
          <w:tcPr>
            <w:tcW w:type="dxa" w:w="2307"/>
          </w:tcPr>
          <w:p>
            <w:pPr>
              <w:jc w:val="left"/>
            </w:pPr>
            <w:r>
              <w:rPr/>
              <w:t>拟派项目负责人 (4.0分)</w:t>
            </w:r>
          </w:p>
        </w:tc>
        <w:tc>
          <w:tcPr>
            <w:tcW w:type="dxa" w:w="5076"/>
          </w:tcPr>
          <w:p>
            <w:pPr>
              <w:jc w:val="left"/>
            </w:pPr>
            <w:r>
              <w:rPr/>
              <w:t>根据供应商提供的拟派项目负责人（1位）情况进行评分，本项最高4分。 1、具有硕士或以上学历证明，得1分；（提供学历证明） 2、具有教育类专业资格证书（或教师资格证书证明）得1分；（提供教育类专业资格证书或教师资格证书证明） 3、具有教师培训负责人的相关经验，每提供一份证明材料得0.5分，最高得2分。（提供能证明作为项目负责人参与项目的证明材料：如合同或验收证明或业主开具的证明等，不提供不得分） 注：项目负责人必须为供应商职工，须提供上述相关证明材料复印件以及磋商截止日前3个月任意一个月供应商为其购买个人社保证明。无提供不得分。 专家团队与服务团队的人员如是同一人的，不可重复得分。</w:t>
            </w:r>
          </w:p>
        </w:tc>
      </w:tr>
      <w:tr>
        <w:tc>
          <w:tcPr>
            <w:tcW w:type="dxa" w:w="922"/>
            <w:gridSpan w:val="2"/>
            <w:vMerge/>
          </w:tcPr>
          <w:p/>
        </w:tc>
        <w:tc>
          <w:tcPr>
            <w:tcW w:type="dxa" w:w="2307"/>
          </w:tcPr>
          <w:p>
            <w:pPr>
              <w:jc w:val="left"/>
            </w:pPr>
            <w:r>
              <w:rPr/>
              <w:t>拟投入服务团队情况 (5.0分)</w:t>
            </w:r>
          </w:p>
        </w:tc>
        <w:tc>
          <w:tcPr>
            <w:tcW w:type="dxa" w:w="5076"/>
          </w:tcPr>
          <w:p>
            <w:pPr>
              <w:jc w:val="left"/>
            </w:pPr>
            <w:r>
              <w:rPr/>
              <w:t>根据供应商提供的拟派服务团队（除项目负责人外）情况进行评分，本项最高5分。 1、服务团队（除项目负责人外）为20人或以上，且10人或以上具有教育类专业资格证书（或教师资格证书证明）的，得5分； 2、服务团队（除项目负责人外）为20人（不含）以下，且10人（不含）以下具有教育类专业资格证书（或教师资格证书证明）的，得3分； 注：以上只满足一半要求的，分值减半或无提供的不得分。须提供以上人员名单和相关证书，以及磋商截止日前3个月任意一个月供应商为其购买个人社保证明。 专家团队与服务团队的人员如是同一人的，不可重复得分。</w:t>
            </w:r>
          </w:p>
        </w:tc>
      </w:tr>
      <w:tr>
        <w:tc>
          <w:tcPr>
            <w:tcW w:type="dxa" w:w="922"/>
            <w:gridSpan w:val="2"/>
            <w:vMerge/>
          </w:tcPr>
          <w:p/>
        </w:tc>
        <w:tc>
          <w:tcPr>
            <w:tcW w:type="dxa" w:w="2307"/>
          </w:tcPr>
          <w:p>
            <w:pPr>
              <w:jc w:val="left"/>
            </w:pPr>
            <w:r>
              <w:rPr/>
              <w:t>项目业绩 (10.0分)</w:t>
            </w:r>
          </w:p>
        </w:tc>
        <w:tc>
          <w:tcPr>
            <w:tcW w:type="dxa" w:w="5076"/>
          </w:tcPr>
          <w:p>
            <w:pPr>
              <w:jc w:val="left"/>
            </w:pPr>
            <w:r>
              <w:rPr/>
              <w:t>根据供应商提供2020年1月1日至今的同类项目业绩情况进行评分：每提供一份得2分，本项最多得10分。 注：须提供中标（成交）通知书和合同复印件作评审依据，业绩时间以签订时间为准。</w:t>
            </w:r>
          </w:p>
        </w:tc>
      </w:tr>
      <w:tr>
        <w:tc>
          <w:tcPr>
            <w:tcW w:type="dxa" w:w="922"/>
            <w:gridSpan w:val="2"/>
            <w:vMerge/>
          </w:tcPr>
          <w:p/>
        </w:tc>
        <w:tc>
          <w:tcPr>
            <w:tcW w:type="dxa" w:w="2307"/>
          </w:tcPr>
          <w:p>
            <w:pPr>
              <w:jc w:val="left"/>
            </w:pPr>
            <w:r>
              <w:rPr/>
              <w:t>认证体系 (8.0分)</w:t>
            </w:r>
          </w:p>
        </w:tc>
        <w:tc>
          <w:tcPr>
            <w:tcW w:type="dxa" w:w="5076"/>
          </w:tcPr>
          <w:p>
            <w:pPr>
              <w:jc w:val="left"/>
            </w:pPr>
            <w:r>
              <w:rPr/>
              <w:t>1.供应商具有质量管理体系认证且有效的得2分； 3.供应商具有环境管理体系认证且有效的得2分； 3.供应商具有职业健康安全管理体系认证且有效的得2分； 4.供应商具有信息安全管理体系认证证书且有效的得2分； 注：须提供有效期内的认证证书复印件。</w:t>
            </w:r>
          </w:p>
        </w:tc>
      </w:tr>
      <w:tr>
        <w:tc>
          <w:tcPr>
            <w:tcW w:type="dxa" w:w="922"/>
            <w:gridSpan w:val="2"/>
            <w:vMerge/>
          </w:tcPr>
          <w:p/>
        </w:tc>
        <w:tc>
          <w:tcPr>
            <w:tcW w:type="dxa" w:w="2307"/>
          </w:tcPr>
          <w:p>
            <w:pPr>
              <w:jc w:val="left"/>
            </w:pPr>
            <w:r>
              <w:rPr/>
              <w:t>拟投入设备（远程平台）情况 (10.0分)</w:t>
            </w:r>
          </w:p>
        </w:tc>
        <w:tc>
          <w:tcPr>
            <w:tcW w:type="dxa" w:w="5076"/>
          </w:tcPr>
          <w:p>
            <w:pPr>
              <w:jc w:val="left"/>
            </w:pPr>
            <w:r>
              <w:rPr/>
              <w:t>1.供应商所使用的远程平台应具有直播授课、录播回放、即时互动、课堂监管及并发支持等方面的功能。每满足一项功能得1分，满分5分。 2.供应商所使用的远程平台应要具有资源浏览、主题讨论、作业提交、小组合作、成果分享等在线活动功能。每满足一项功能得1分，满分5分。 注：提供平台功能截图和介绍证明材料作评审依据，不提供不得分。</w:t>
            </w:r>
          </w:p>
        </w:tc>
      </w:tr>
      <w:tr>
        <w:tc>
          <w:tcPr>
            <w:tcW w:type="dxa" w:w="922"/>
            <w:gridSpan w:val="2"/>
            <w:vMerge/>
          </w:tcPr>
          <w:p/>
        </w:tc>
        <w:tc>
          <w:tcPr>
            <w:tcW w:type="dxa" w:w="2307"/>
          </w:tcPr>
          <w:p>
            <w:pPr>
              <w:jc w:val="left"/>
            </w:pPr>
            <w:r>
              <w:rPr/>
              <w:t>拟投入设备（远程平台）情况 (10.0分)</w:t>
            </w:r>
          </w:p>
        </w:tc>
        <w:tc>
          <w:tcPr>
            <w:tcW w:type="dxa" w:w="5076"/>
          </w:tcPr>
          <w:p>
            <w:pPr>
              <w:jc w:val="left"/>
            </w:pPr>
            <w:r>
              <w:rPr/>
              <w:t>1.供应商所使用的远程教育平台，具有工信部备案ICP和域名，得2分；该域名备案的ICP所属主办单位名称必须和供应商名称一致，以提供工信部网站截图为评审依据，不提供不得分。 2.供应商所使用的培训平台具有互联网信息服务业务种类的《中华人民共和国增值电信业务经营许可证》的得2分；（提供相关证件复印件，不提供不得分。） 3.供应商所使用的培训平台具备良好的平台硬件条件，可满足万人或以上规模的远程培训需要，以及实时在线访问的要求的得3分；（提供第三方机构出具的性能测试报告复印件，不提供不得分。） 4.提供公安机关出具的信息安全三级或以上等级保护备案证明复印件的，得3分。（不提供不得分。）</w:t>
            </w:r>
          </w:p>
        </w:tc>
      </w:tr>
      <w:tr>
        <w:tc>
          <w:tcPr>
            <w:tcW w:type="dxa" w:w="922"/>
            <w:gridSpan w:val="2"/>
          </w:tcPr>
          <w:p>
            <w:pPr>
              <w:jc w:val="center"/>
            </w:pPr>
            <w:r>
              <w:rPr/>
              <w:t>投标报价</w:t>
            </w:r>
          </w:p>
        </w:tc>
        <w:tc>
          <w:tcPr>
            <w:tcW w:type="dxa" w:w="2307"/>
          </w:tcPr>
          <w:p>
            <w:pPr>
              <w:jc w:val="left"/>
            </w:pPr>
            <w:r>
              <w:rPr/>
              <w:t>磋商报价得分 (10.0分)</w:t>
            </w:r>
          </w:p>
        </w:tc>
        <w:tc>
          <w:tcPr>
            <w:tcW w:type="dxa" w:w="5076"/>
          </w:tcPr>
          <w:p>
            <w:pPr>
              <w:jc w:val="left"/>
            </w:pPr>
            <w:r>
              <w:rPr/>
              <w:t>磋商报价得分＝（磋商基准价/最后磋商报价）×价格分值【注：满足磋商文件要求且磋商价格最低的投标报价为磋商基准价。】最低报价不是中标的唯一依据。因落实政府采购政策进行价格调整的，以调整后的价格计算评标基准价和磋商报价。</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磋商小组采取随机抽取的方式确定。排名第一的磋商供应商为第一成交候选人，排名第二的磋商供应商为第二成交候选人（提供相同品牌产品（非单一产品采购，以核心产品为准。多个核心产品的，有一种产品品牌相同，即视为提供相同品牌产品），评审后得分最高的同品牌磋商供应商获得成交候选人推荐资格；评审得分相同的，由采购人或者采购人委托磋商小组采取随机抽取方式确定，其他同品牌磋商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
    <w:p>
      <w:pPr>
        <w:jc w:val="center"/>
      </w:pPr>
      <w:r>
        <w:rPr>
          <w:b/>
          <w:sz w:val="21"/>
        </w:rPr>
        <w:t xml:space="preserve"> </w:t>
      </w:r>
    </w:p>
    <w:p>
      <w:pPr>
        <w:jc w:val="center"/>
      </w:pPr>
      <w:r>
        <w:rPr>
          <w:b/>
          <w:sz w:val="21"/>
        </w:rPr>
        <w:t>广东省政府采购</w:t>
      </w:r>
    </w:p>
    <w:p>
      <w:pPr>
        <w:jc w:val="both"/>
      </w:pPr>
      <w:r>
        <w:rPr>
          <w:sz w:val="21"/>
        </w:rPr>
        <w:t xml:space="preserve"> </w:t>
      </w:r>
    </w:p>
    <w:p>
      <w:pPr>
        <w:jc w:val="center"/>
      </w:pPr>
      <w:r>
        <w:rPr>
          <w:b/>
          <w:sz w:val="21"/>
        </w:rPr>
        <w:t>合　同　书</w:t>
      </w:r>
    </w:p>
    <w:p>
      <w:pPr>
        <w:jc w:val="center"/>
      </w:pPr>
      <w:r>
        <w:br/>
      </w:r>
      <w:r>
        <w:rPr>
          <w:sz w:val="27"/>
        </w:rPr>
        <w:t>（注：合同格式为合同的参考文本，除实质性内容外，合同签订双方可根据项目的具体要求进行修订）</w:t>
      </w:r>
      <w:r>
        <w:br/>
      </w:r>
      <w:r>
        <w:br/>
      </w:r>
      <w:r>
        <w:br/>
      </w:r>
      <w:r>
        <w:br/>
      </w:r>
      <w:r>
        <w:br/>
      </w:r>
      <w:r>
        <w:br/>
      </w:r>
      <w:r>
        <w:br/>
      </w:r>
      <w:r>
        <w:rPr>
          <w:sz w:val="21"/>
        </w:rPr>
        <w:t xml:space="preserve"> </w:t>
      </w:r>
    </w:p>
    <w:p>
      <w:pPr>
        <w:jc w:val="center"/>
      </w:pPr>
      <w:r>
        <w:rPr>
          <w:sz w:val="28"/>
        </w:rPr>
        <w:t>采购计划编号：</w:t>
      </w:r>
      <w:r>
        <w:rPr>
          <w:sz w:val="21"/>
          <w:u w:val="single"/>
        </w:rPr>
        <w:t xml:space="preserve">                          </w:t>
      </w:r>
    </w:p>
    <w:p>
      <w:pPr>
        <w:jc w:val="both"/>
      </w:pPr>
      <w:r>
        <w:rPr>
          <w:sz w:val="21"/>
        </w:rPr>
        <w:t xml:space="preserve"> </w:t>
      </w:r>
    </w:p>
    <w:p>
      <w:pPr>
        <w:jc w:val="center"/>
      </w:pPr>
      <w:r>
        <w:rPr>
          <w:sz w:val="28"/>
        </w:rPr>
        <w:t>项目编号：</w:t>
      </w:r>
      <w:r>
        <w:rPr>
          <w:sz w:val="21"/>
          <w:u w:val="single"/>
        </w:rPr>
        <w:t xml:space="preserve">                              </w:t>
      </w:r>
    </w:p>
    <w:p>
      <w:pPr>
        <w:jc w:val="both"/>
      </w:pPr>
      <w:r>
        <w:rPr>
          <w:sz w:val="21"/>
        </w:rPr>
        <w:t xml:space="preserve"> </w:t>
      </w:r>
    </w:p>
    <w:p>
      <w:pPr>
        <w:jc w:val="center"/>
      </w:pPr>
      <w:r>
        <w:rPr>
          <w:sz w:val="28"/>
        </w:rPr>
        <w:t>项目名称：</w:t>
      </w:r>
      <w:r>
        <w:rPr>
          <w:sz w:val="21"/>
          <w:u w:val="single"/>
        </w:rPr>
        <w:t xml:space="preserve">                             </w:t>
      </w:r>
    </w:p>
    <w:p>
      <w:pPr>
        <w:jc w:val="both"/>
      </w:pPr>
      <w:r>
        <w:rPr>
          <w:sz w:val="21"/>
        </w:rPr>
        <w:t xml:space="preserve"> </w:t>
      </w:r>
    </w:p>
    <w:p>
      <w:pPr>
        <w:jc w:val="both"/>
      </w:pPr>
      <w:r>
        <w:rPr>
          <w:sz w:val="21"/>
        </w:rPr>
        <w:t xml:space="preserve"> </w:t>
      </w:r>
    </w:p>
    <w:p>
      <w:pPr>
        <w:jc w:val="both"/>
      </w:pPr>
      <w:r>
        <w:rPr>
          <w:sz w:val="21"/>
        </w:rPr>
        <w:t xml:space="preserve"> </w:t>
      </w:r>
    </w:p>
    <w:p>
      <w:pPr>
        <w:jc w:val="both"/>
      </w:pPr>
      <w:r>
        <w:rPr>
          <w:sz w:val="21"/>
        </w:rPr>
        <w:t xml:space="preserve"> </w:t>
      </w:r>
    </w:p>
    <w:p>
      <w:pPr>
        <w:jc w:val="both"/>
      </w:pPr>
      <w:r>
        <w:rPr>
          <w:sz w:val="21"/>
        </w:rPr>
        <w:t xml:space="preserve"> </w:t>
      </w:r>
    </w:p>
    <w:p>
      <w:pPr>
        <w:jc w:val="both"/>
      </w:pPr>
      <w:r>
        <w:rPr>
          <w:sz w:val="21"/>
        </w:rPr>
        <w:t xml:space="preserve"> </w:t>
      </w:r>
    </w:p>
    <w:p>
      <w:pPr>
        <w:jc w:val="both"/>
      </w:pPr>
      <w:r>
        <w:rPr>
          <w:b/>
          <w:sz w:val="21"/>
        </w:rPr>
        <w:t>甲方：</w:t>
      </w:r>
      <w:r>
        <w:rPr>
          <w:sz w:val="21"/>
          <w:u w:val="single"/>
        </w:rPr>
        <w:t xml:space="preserve"> </w:t>
      </w:r>
    </w:p>
    <w:p>
      <w:pPr>
        <w:jc w:val="both"/>
      </w:pPr>
      <w:r>
        <w:rPr>
          <w:sz w:val="21"/>
        </w:rPr>
        <w:t>电话：</w:t>
      </w:r>
      <w:r>
        <w:rPr>
          <w:sz w:val="21"/>
          <w:u w:val="single"/>
        </w:rPr>
        <w:t xml:space="preserve"> </w:t>
      </w:r>
      <w:r>
        <w:rPr>
          <w:sz w:val="21"/>
        </w:rPr>
        <w:t>传真</w:t>
      </w:r>
      <w:r>
        <w:rPr>
          <w:sz w:val="21"/>
        </w:rPr>
        <w:t>：</w:t>
      </w:r>
      <w:r>
        <w:rPr>
          <w:sz w:val="21"/>
          <w:u w:val="single"/>
        </w:rPr>
        <w:t xml:space="preserve"> </w:t>
      </w:r>
      <w:r>
        <w:rPr>
          <w:sz w:val="21"/>
        </w:rPr>
        <w:t>地址：</w:t>
      </w:r>
      <w:r>
        <w:rPr>
          <w:sz w:val="21"/>
          <w:u w:val="single"/>
        </w:rPr>
        <w:t xml:space="preserve">  </w:t>
      </w:r>
    </w:p>
    <w:p>
      <w:pPr>
        <w:jc w:val="both"/>
      </w:pPr>
      <w:r>
        <w:rPr>
          <w:b/>
          <w:sz w:val="21"/>
        </w:rPr>
        <w:t>乙方：</w:t>
      </w:r>
      <w:r>
        <w:rPr>
          <w:sz w:val="21"/>
          <w:u w:val="single"/>
        </w:rPr>
        <w:t xml:space="preserve"> </w:t>
      </w:r>
    </w:p>
    <w:p>
      <w:pPr>
        <w:jc w:val="both"/>
      </w:pPr>
      <w:r>
        <w:rPr>
          <w:sz w:val="21"/>
        </w:rPr>
        <w:t>电话：</w:t>
      </w:r>
      <w:r>
        <w:rPr>
          <w:sz w:val="21"/>
          <w:u w:val="single"/>
        </w:rPr>
        <w:t xml:space="preserve">  </w:t>
      </w:r>
      <w:r>
        <w:rPr>
          <w:sz w:val="21"/>
        </w:rPr>
        <w:t>传真：</w:t>
      </w:r>
      <w:r>
        <w:rPr>
          <w:sz w:val="21"/>
          <w:u w:val="single"/>
        </w:rPr>
        <w:t xml:space="preserve">  </w:t>
      </w:r>
      <w:r>
        <w:rPr>
          <w:sz w:val="21"/>
        </w:rPr>
        <w:t>地址：</w:t>
      </w:r>
      <w:r>
        <w:rPr>
          <w:sz w:val="21"/>
          <w:u w:val="single"/>
        </w:rPr>
        <w:t xml:space="preserve">  </w:t>
      </w:r>
    </w:p>
    <w:p>
      <w:pPr>
        <w:jc w:val="both"/>
      </w:pPr>
    </w:p>
    <w:p>
      <w:pPr>
        <w:ind w:firstLine="420"/>
        <w:jc w:val="both"/>
      </w:pPr>
      <w:r>
        <w:rPr>
          <w:sz w:val="21"/>
        </w:rPr>
        <w:t>根据</w:t>
      </w:r>
      <w:r>
        <w:rPr>
          <w:sz w:val="21"/>
          <w:u w:val="single"/>
        </w:rPr>
        <w:t xml:space="preserve">         </w:t>
      </w:r>
      <w:r>
        <w:rPr>
          <w:sz w:val="21"/>
          <w:u w:val="single"/>
        </w:rPr>
        <w:t>项目</w:t>
      </w:r>
      <w:r>
        <w:rPr>
          <w:sz w:val="21"/>
        </w:rPr>
        <w:t>的采购结果，按照《中华人民共和国政府采购法》，《中华人民共和国民法典</w:t>
      </w:r>
      <w:r>
        <w:rPr>
          <w:sz w:val="21"/>
        </w:rPr>
        <w:t>(合同编)》的规定，经双方协商，本着平等互利和诚实信用的原则，一致同意遵守本合同如下。</w:t>
      </w:r>
    </w:p>
    <w:p>
      <w:pPr>
        <w:ind w:firstLine="422"/>
        <w:jc w:val="both"/>
      </w:pPr>
      <w:r>
        <w:rPr>
          <w:b/>
          <w:sz w:val="21"/>
        </w:rPr>
        <w:t>一、合同金额</w:t>
      </w:r>
    </w:p>
    <w:p>
      <w:pPr>
        <w:ind w:firstLine="420"/>
        <w:jc w:val="both"/>
      </w:pPr>
      <w:r>
        <w:rPr>
          <w:sz w:val="21"/>
        </w:rPr>
        <w:t>合同金额为（大写）：</w:t>
      </w:r>
      <w:r>
        <w:rPr>
          <w:sz w:val="21"/>
        </w:rPr>
        <w:t>_____________元（￥_________元）人民币。</w:t>
      </w:r>
    </w:p>
    <w:p>
      <w:pPr>
        <w:ind w:firstLine="422"/>
        <w:jc w:val="both"/>
      </w:pPr>
      <w:r>
        <w:rPr>
          <w:b/>
          <w:sz w:val="21"/>
        </w:rPr>
        <w:t>二</w:t>
      </w:r>
      <w:r>
        <w:rPr>
          <w:b/>
          <w:sz w:val="21"/>
        </w:rPr>
        <w:t>、采购项目技术要求</w:t>
      </w:r>
    </w:p>
    <w:p>
      <w:pPr>
        <w:ind w:firstLine="422"/>
        <w:jc w:val="both"/>
      </w:pPr>
      <w:r>
        <w:rPr>
          <w:b/>
          <w:sz w:val="21"/>
        </w:rPr>
        <w:t>（一）项目概况</w:t>
      </w:r>
    </w:p>
    <w:p>
      <w:pPr>
        <w:ind w:firstLine="420"/>
        <w:jc w:val="both"/>
      </w:pPr>
      <w:r>
        <w:rPr>
          <w:sz w:val="21"/>
        </w:rPr>
        <w:t>为贯彻落实《中共广东省委</w:t>
      </w:r>
      <w:r>
        <w:rPr>
          <w:sz w:val="21"/>
        </w:rPr>
        <w:t>广东省人民政府关于全面深化新时代教师队伍建设改革的实施意见》（粤发〔</w:t>
      </w:r>
      <w:r>
        <w:rPr>
          <w:sz w:val="21"/>
        </w:rPr>
        <w:t>2018〕25号）、《中共广东省委 广东省人民政府关于推动基础教育深化改革高质量发展的意见》（粤发〔2020〕6号）和《广东省人民政府关于印发广东省推动基础教育高质量发展行动方案的通知》（粤府〔2021〕55号）等文件精神，广东省教育厅在先行推动“三区”教师全员轮训的基础上，逐步扩大和带动粤东粤西粤北地区教师（含中小学、幼儿园、特殊教育学校教师、校长、园长）全员轮训，并制定了《广东省教育厅关于印发〈广东省粤东粤西粤北地区中小学教师全员轮训实施方案〉的通知》（粤教师函〔2022〕7号），以进一步提升粤东粤西粤北地区教师队伍整体素质和教育教学水平。</w:t>
      </w:r>
    </w:p>
    <w:p>
      <w:pPr>
        <w:ind w:firstLine="420"/>
        <w:jc w:val="both"/>
      </w:pPr>
      <w:r>
        <w:rPr>
          <w:sz w:val="21"/>
        </w:rPr>
        <w:t>根据《广东省粤东粤西粤北地区中小学教师全员轮训实施方案》郁南县共</w:t>
      </w:r>
      <w:r>
        <w:rPr>
          <w:sz w:val="21"/>
        </w:rPr>
        <w:t>3444人需参加县级全员轮训。为保障县级全员轮训工作顺利开展，郁南县教育局现向社会公开遴选1家符合条件的机构承担培训任务。</w:t>
      </w:r>
    </w:p>
    <w:p>
      <w:pPr>
        <w:ind w:firstLine="422"/>
        <w:jc w:val="both"/>
      </w:pPr>
      <w:r>
        <w:rPr>
          <w:b/>
          <w:sz w:val="21"/>
        </w:rPr>
        <w:t>（二）项目</w:t>
      </w:r>
      <w:r>
        <w:rPr>
          <w:b/>
          <w:sz w:val="21"/>
        </w:rPr>
        <w:t>内容及要求</w:t>
      </w:r>
    </w:p>
    <w:p>
      <w:pPr>
        <w:ind w:firstLine="422"/>
        <w:jc w:val="both"/>
      </w:pPr>
      <w:r>
        <w:rPr>
          <w:b/>
          <w:sz w:val="21"/>
        </w:rPr>
        <w:t>1.培训对象</w:t>
      </w:r>
    </w:p>
    <w:p>
      <w:pPr>
        <w:ind w:firstLine="420"/>
        <w:jc w:val="both"/>
      </w:pPr>
      <w:r>
        <w:rPr>
          <w:sz w:val="21"/>
        </w:rPr>
        <w:t>幼儿园、中小学（含特殊教育）、中职学校教师及校（园）长，共</w:t>
      </w:r>
      <w:r>
        <w:rPr>
          <w:sz w:val="21"/>
        </w:rPr>
        <w:t>3444人。</w:t>
      </w:r>
    </w:p>
    <w:p>
      <w:pPr>
        <w:ind w:firstLine="422"/>
        <w:jc w:val="both"/>
      </w:pPr>
      <w:r>
        <w:rPr>
          <w:b/>
          <w:sz w:val="21"/>
        </w:rPr>
        <w:t>2.培训时间</w:t>
      </w:r>
    </w:p>
    <w:p>
      <w:pPr>
        <w:ind w:firstLine="420"/>
        <w:jc w:val="both"/>
      </w:pPr>
      <w:r>
        <w:rPr>
          <w:sz w:val="21"/>
        </w:rPr>
        <w:t>培训于</w:t>
      </w:r>
      <w:r>
        <w:rPr>
          <w:sz w:val="21"/>
        </w:rPr>
        <w:t>2023至2025年间开展，每年11月30日</w:t>
      </w:r>
      <w:r>
        <w:rPr>
          <w:sz w:val="21"/>
        </w:rPr>
        <w:t>前</w:t>
      </w:r>
      <w:r>
        <w:rPr>
          <w:sz w:val="21"/>
        </w:rPr>
        <w:t>需</w:t>
      </w:r>
      <w:r>
        <w:rPr>
          <w:sz w:val="21"/>
        </w:rPr>
        <w:t>完成</w:t>
      </w:r>
      <w:r>
        <w:rPr>
          <w:sz w:val="21"/>
        </w:rPr>
        <w:t>当年的</w:t>
      </w:r>
      <w:r>
        <w:rPr>
          <w:sz w:val="21"/>
        </w:rPr>
        <w:t>全部</w:t>
      </w:r>
      <w:r>
        <w:rPr>
          <w:sz w:val="21"/>
        </w:rPr>
        <w:t>培训</w:t>
      </w:r>
      <w:r>
        <w:rPr>
          <w:sz w:val="21"/>
        </w:rPr>
        <w:t>工作。</w:t>
      </w:r>
    </w:p>
    <w:p>
      <w:pPr>
        <w:ind w:firstLine="422"/>
        <w:jc w:val="both"/>
      </w:pPr>
      <w:r>
        <w:rPr>
          <w:b/>
          <w:sz w:val="21"/>
        </w:rPr>
        <w:t>3.培训方式</w:t>
      </w:r>
    </w:p>
    <w:p>
      <w:pPr>
        <w:ind w:firstLine="420"/>
        <w:jc w:val="both"/>
      </w:pPr>
      <w:r>
        <w:rPr>
          <w:sz w:val="21"/>
        </w:rPr>
        <w:t>以校本研修为基础，以信息技术和网络技术为依托，采用集中面授</w:t>
      </w:r>
      <w:r>
        <w:rPr>
          <w:sz w:val="21"/>
        </w:rPr>
        <w:t>、网络研修、校本实践</w:t>
      </w:r>
      <w:r>
        <w:rPr>
          <w:sz w:val="21"/>
        </w:rPr>
        <w:t>相结合的混合方式</w:t>
      </w:r>
      <w:r>
        <w:rPr>
          <w:sz w:val="21"/>
        </w:rPr>
        <w:t>开展培训。</w:t>
      </w:r>
    </w:p>
    <w:p>
      <w:pPr>
        <w:ind w:firstLine="422"/>
        <w:jc w:val="both"/>
      </w:pPr>
      <w:r>
        <w:rPr>
          <w:b/>
          <w:sz w:val="21"/>
        </w:rPr>
        <w:t>4.培训内容</w:t>
      </w:r>
    </w:p>
    <w:p>
      <w:pPr>
        <w:ind w:firstLine="420"/>
        <w:jc w:val="both"/>
      </w:pPr>
      <w:r>
        <w:rPr>
          <w:sz w:val="21"/>
        </w:rPr>
        <w:t>（</w:t>
      </w:r>
      <w:r>
        <w:rPr>
          <w:sz w:val="21"/>
        </w:rPr>
        <w:t>1）师德教育。将师德教育作为培训的首要内容，推动师德教育进教材、进课堂、进头脑，贯穿培训全过程。加强班主任工作、法治教育、心理健康、优秀传统文化教育、校园文化、职业能力素质等专项培训。</w:t>
      </w:r>
    </w:p>
    <w:p>
      <w:pPr>
        <w:ind w:firstLine="420"/>
        <w:jc w:val="both"/>
      </w:pPr>
      <w:r>
        <w:rPr>
          <w:sz w:val="21"/>
        </w:rPr>
        <w:t>（</w:t>
      </w:r>
      <w:r>
        <w:rPr>
          <w:sz w:val="21"/>
        </w:rPr>
        <w:t>2</w:t>
      </w:r>
      <w:r>
        <w:rPr>
          <w:sz w:val="21"/>
        </w:rPr>
        <w:t>）教学基本功。围绕国家新统编教材的使用，开展任课教师教学法培训，深入解读新教材的编写理念、结构体系和重点内容，指导教师进行研课磨课，切实提高课堂教学能力。</w:t>
      </w:r>
    </w:p>
    <w:p>
      <w:pPr>
        <w:ind w:firstLine="420"/>
        <w:jc w:val="both"/>
      </w:pPr>
      <w:r>
        <w:rPr>
          <w:sz w:val="21"/>
        </w:rPr>
        <w:t>（</w:t>
      </w:r>
      <w:r>
        <w:rPr>
          <w:sz w:val="21"/>
        </w:rPr>
        <w:t>3</w:t>
      </w:r>
      <w:r>
        <w:rPr>
          <w:sz w:val="21"/>
        </w:rPr>
        <w:t>）信息技术应用能力。结合省中小学教师信息技术应用能力提升工程</w:t>
      </w:r>
      <w:r>
        <w:rPr>
          <w:sz w:val="21"/>
        </w:rPr>
        <w:t>2.0培训项目，加强信息技术与学科融合的典型案例教学观摩，利用“省教育资源公共服务平台”“网络学习空间人人通”“数字教材应用平台”等省和当地智能化教学平台和教学应用开展培训，突出实践性，全面提升教师应用信息技术进行教学设计、学情分析、学法指导和学业评价等能力。</w:t>
      </w:r>
    </w:p>
    <w:p>
      <w:pPr>
        <w:ind w:firstLine="420"/>
        <w:jc w:val="both"/>
      </w:pPr>
      <w:r>
        <w:rPr>
          <w:sz w:val="21"/>
        </w:rPr>
        <w:t>（</w:t>
      </w:r>
      <w:r>
        <w:rPr>
          <w:sz w:val="21"/>
        </w:rPr>
        <w:t>4</w:t>
      </w:r>
      <w:r>
        <w:rPr>
          <w:sz w:val="21"/>
        </w:rPr>
        <w:t>）紧缺学科。开展思政、音乐、美术、舞蹈、书法、体育、心理健康教育、小学科学、中学理化生实验教师、特殊教育学校非专业教师、随班就读资源教师、劳动与综合实践领域教师等紧缺学科及特色课程教师培训。</w:t>
      </w:r>
    </w:p>
    <w:p>
      <w:pPr>
        <w:ind w:firstLine="420"/>
        <w:jc w:val="both"/>
      </w:pPr>
      <w:r>
        <w:rPr>
          <w:sz w:val="21"/>
        </w:rPr>
        <w:t>（</w:t>
      </w:r>
      <w:r>
        <w:rPr>
          <w:sz w:val="21"/>
        </w:rPr>
        <w:t>5</w:t>
      </w:r>
      <w:r>
        <w:rPr>
          <w:sz w:val="21"/>
        </w:rPr>
        <w:t>）教育管理能力。开展教育行政管理干部、中小学校长、幼儿园园长以及管理梯队人员培训，提升教育管理干部的教育治理能力和校（园）长教育理论素养、课程整合能力和办学治校能力等，提升学校管理水平。</w:t>
      </w:r>
    </w:p>
    <w:p>
      <w:pPr>
        <w:ind w:firstLine="420"/>
        <w:jc w:val="both"/>
      </w:pPr>
      <w:r>
        <w:rPr>
          <w:sz w:val="21"/>
        </w:rPr>
        <w:t>（</w:t>
      </w:r>
      <w:r>
        <w:rPr>
          <w:sz w:val="21"/>
        </w:rPr>
        <w:t>6</w:t>
      </w:r>
      <w:r>
        <w:rPr>
          <w:sz w:val="21"/>
        </w:rPr>
        <w:t>）教师培训者业务。分级分类开展名教师、名校（园）长、名班主任工作室主持人、教研员、市县级教师发展中心培训者以及学校校本研修负责人培训，提升教师培训者队伍综合素质。</w:t>
      </w:r>
    </w:p>
    <w:p>
      <w:pPr>
        <w:ind w:firstLine="422"/>
        <w:jc w:val="both"/>
      </w:pPr>
      <w:r>
        <w:rPr>
          <w:b/>
          <w:sz w:val="21"/>
        </w:rPr>
        <w:t>（三）服务要求</w:t>
      </w:r>
    </w:p>
    <w:p>
      <w:pPr>
        <w:ind w:firstLine="420"/>
        <w:jc w:val="both"/>
      </w:pPr>
      <w:r>
        <w:rPr>
          <w:sz w:val="21"/>
        </w:rPr>
        <w:t>1.</w:t>
      </w:r>
      <w:r>
        <w:rPr>
          <w:sz w:val="21"/>
        </w:rPr>
        <w:t>三年内，每位参训教师需完成不少于</w:t>
      </w:r>
      <w:r>
        <w:rPr>
          <w:sz w:val="21"/>
        </w:rPr>
        <w:t>12天（96学时）</w:t>
      </w:r>
      <w:r>
        <w:rPr>
          <w:sz w:val="21"/>
        </w:rPr>
        <w:t>的</w:t>
      </w:r>
      <w:r>
        <w:rPr>
          <w:sz w:val="21"/>
        </w:rPr>
        <w:t>线下</w:t>
      </w:r>
      <w:r>
        <w:rPr>
          <w:sz w:val="21"/>
        </w:rPr>
        <w:t>培训和不少于</w:t>
      </w:r>
      <w:r>
        <w:rPr>
          <w:sz w:val="21"/>
        </w:rPr>
        <w:t>60个学时的网络研修</w:t>
      </w:r>
      <w:r>
        <w:rPr>
          <w:sz w:val="21"/>
        </w:rPr>
        <w:t>，且所有学时需在同一年度内一次性取得，不得开展跨年度培训。</w:t>
      </w:r>
    </w:p>
    <w:p>
      <w:pPr>
        <w:ind w:firstLine="420"/>
        <w:jc w:val="both"/>
      </w:pPr>
      <w:r>
        <w:rPr>
          <w:sz w:val="21"/>
        </w:rPr>
        <w:t>2.培训机构要做好对象需求分析，结合培训对象需求特点及培训内容要求分层、分类设计培训项目。</w:t>
      </w:r>
    </w:p>
    <w:p>
      <w:pPr>
        <w:ind w:firstLine="420"/>
        <w:jc w:val="both"/>
      </w:pPr>
      <w:r>
        <w:rPr>
          <w:sz w:val="21"/>
        </w:rPr>
        <w:t>3.培训需突出“实践导向”，注重发挥校本研修作用，开展理论与实践相结合、线上与线下相结合、自主学习与协同研修相结合的多元化培训。</w:t>
      </w:r>
    </w:p>
    <w:p>
      <w:pPr>
        <w:ind w:firstLine="420"/>
        <w:jc w:val="both"/>
      </w:pPr>
      <w:r>
        <w:rPr>
          <w:sz w:val="21"/>
        </w:rPr>
        <w:t>4.有明确的项目规划和进度计划，培训方案中要提供各年度的培训项目、培训对象、培训人数、培训时间、培训地点等信息；有完善、科学的培训保障措施，确保培训顺利开展。</w:t>
      </w:r>
    </w:p>
    <w:p>
      <w:pPr>
        <w:ind w:firstLine="420"/>
        <w:jc w:val="both"/>
      </w:pPr>
      <w:r>
        <w:rPr>
          <w:sz w:val="21"/>
        </w:rPr>
        <w:t>5.培训目标、培训内容、培训方式及考核办法等由培训机构与采购单位每年根据届时的教育政策、教育热点及郁南县教育事业发展需要共同商量制定。</w:t>
      </w:r>
    </w:p>
    <w:p>
      <w:pPr>
        <w:ind w:firstLine="420"/>
        <w:jc w:val="both"/>
      </w:pPr>
      <w:r>
        <w:rPr>
          <w:sz w:val="21"/>
        </w:rPr>
        <w:t>6.培训机构负责聘请培训授课专家，并做好授课专家的沟通、接待及课酬结算、发放等工作。加强培训过程管理，安排专职人员做好培训现场管理，维持良好教学秩序；严肃培训考勤纪律，线下集中培训期间要求参训人员做好签到。</w:t>
      </w:r>
    </w:p>
    <w:p>
      <w:pPr>
        <w:ind w:firstLine="422"/>
        <w:jc w:val="both"/>
      </w:pPr>
      <w:r>
        <w:rPr>
          <w:b/>
          <w:sz w:val="21"/>
        </w:rPr>
        <w:t>（</w:t>
      </w:r>
      <w:r>
        <w:rPr>
          <w:b/>
          <w:sz w:val="21"/>
        </w:rPr>
        <w:t>四</w:t>
      </w:r>
      <w:r>
        <w:rPr>
          <w:b/>
          <w:sz w:val="21"/>
        </w:rPr>
        <w:t>）培训机构要求</w:t>
      </w:r>
    </w:p>
    <w:p>
      <w:pPr>
        <w:ind w:firstLine="420"/>
        <w:jc w:val="both"/>
      </w:pPr>
      <w:r>
        <w:rPr>
          <w:sz w:val="21"/>
        </w:rPr>
        <w:t>1.拥有承担培训的优质师资团队及教学设施设备，能提供项目实施所需要的良好后勤保障条件。</w:t>
      </w:r>
    </w:p>
    <w:p>
      <w:pPr>
        <w:ind w:firstLine="420"/>
        <w:jc w:val="both"/>
      </w:pPr>
      <w:r>
        <w:rPr>
          <w:sz w:val="21"/>
        </w:rPr>
        <w:t>2.具有专职的培训管理团队和技术服务人员，培训经验丰富，培训流程标准规范，管理制度科学健全。做好培训项目的组织、实施、管理、考核和评价等相关服务。</w:t>
      </w:r>
    </w:p>
    <w:p>
      <w:pPr>
        <w:ind w:firstLine="420"/>
        <w:jc w:val="both"/>
      </w:pPr>
      <w:r>
        <w:rPr>
          <w:sz w:val="21"/>
        </w:rPr>
        <w:t>3.设有客服热线，并能通过电话、短信、即时通讯工具、电子邮件等及时解决培训中各种问题。确保培训期间提供不少于7×10小时（每周7天，每天不少于10小时）的客服电话和在线服务。</w:t>
      </w:r>
    </w:p>
    <w:p>
      <w:pPr>
        <w:ind w:firstLine="420"/>
        <w:jc w:val="both"/>
      </w:pPr>
      <w:r>
        <w:rPr>
          <w:sz w:val="21"/>
        </w:rPr>
        <w:t>4.培训结束后，将考核合格学员的继续教育学时录入广东省中小学教师继续教育信息系统。</w:t>
      </w:r>
    </w:p>
    <w:p>
      <w:pPr>
        <w:ind w:firstLine="420"/>
        <w:jc w:val="both"/>
      </w:pPr>
      <w:r>
        <w:rPr>
          <w:sz w:val="21"/>
        </w:rPr>
        <w:t>5.项目具体培训时间安排和组织实施工作由甲方与乙方共同商定。</w:t>
      </w:r>
    </w:p>
    <w:p>
      <w:pPr>
        <w:ind w:firstLine="422"/>
        <w:jc w:val="both"/>
      </w:pPr>
      <w:r>
        <w:rPr>
          <w:b/>
          <w:sz w:val="21"/>
        </w:rPr>
        <w:t>三、</w:t>
      </w:r>
      <w:r>
        <w:rPr>
          <w:b/>
          <w:sz w:val="21"/>
        </w:rPr>
        <w:t>培训商务要求</w:t>
      </w:r>
    </w:p>
    <w:p>
      <w:pPr>
        <w:ind w:firstLine="422"/>
        <w:jc w:val="both"/>
      </w:pPr>
      <w:r>
        <w:rPr>
          <w:b/>
          <w:sz w:val="21"/>
        </w:rPr>
        <w:t>（一）收费标准</w:t>
      </w:r>
    </w:p>
    <w:p>
      <w:pPr>
        <w:ind w:firstLine="420"/>
        <w:jc w:val="both"/>
      </w:pPr>
      <w:r>
        <w:rPr>
          <w:sz w:val="21"/>
        </w:rPr>
        <w:t>集中培训费用按</w:t>
      </w:r>
      <w:r>
        <w:rPr>
          <w:sz w:val="21"/>
          <w:u w:val="single"/>
        </w:rPr>
        <w:t xml:space="preserve">       </w:t>
      </w:r>
      <w:r>
        <w:rPr>
          <w:sz w:val="21"/>
        </w:rPr>
        <w:t>元</w:t>
      </w:r>
      <w:r>
        <w:rPr>
          <w:sz w:val="21"/>
        </w:rPr>
        <w:t>/人（</w:t>
      </w:r>
      <w:r>
        <w:rPr>
          <w:sz w:val="21"/>
          <w:u w:val="single"/>
        </w:rPr>
        <w:t xml:space="preserve">     </w:t>
      </w:r>
      <w:r>
        <w:rPr>
          <w:sz w:val="21"/>
        </w:rPr>
        <w:t>元</w:t>
      </w:r>
      <w:r>
        <w:rPr>
          <w:sz w:val="21"/>
        </w:rPr>
        <w:t>/天，总共</w:t>
      </w:r>
      <w:r>
        <w:rPr>
          <w:sz w:val="21"/>
          <w:u w:val="single"/>
        </w:rPr>
        <w:t xml:space="preserve">  </w:t>
      </w:r>
      <w:r>
        <w:rPr>
          <w:sz w:val="21"/>
          <w:u w:val="single"/>
        </w:rPr>
        <w:t xml:space="preserve">5  </w:t>
      </w:r>
      <w:r>
        <w:rPr>
          <w:sz w:val="21"/>
        </w:rPr>
        <w:t>天），远程培训费用按照</w:t>
      </w:r>
      <w:r>
        <w:rPr>
          <w:sz w:val="21"/>
          <w:u w:val="single"/>
        </w:rPr>
        <w:t xml:space="preserve">      </w:t>
      </w:r>
      <w:r>
        <w:rPr>
          <w:sz w:val="21"/>
        </w:rPr>
        <w:t>元</w:t>
      </w:r>
      <w:r>
        <w:rPr>
          <w:sz w:val="21"/>
        </w:rPr>
        <w:t>/人（</w:t>
      </w:r>
      <w:r>
        <w:rPr>
          <w:sz w:val="21"/>
          <w:u w:val="single"/>
        </w:rPr>
        <w:t xml:space="preserve">     </w:t>
      </w:r>
      <w:r>
        <w:rPr>
          <w:sz w:val="21"/>
        </w:rPr>
        <w:t>元</w:t>
      </w:r>
      <w:r>
        <w:rPr>
          <w:sz w:val="21"/>
        </w:rPr>
        <w:t>/学时，总共</w:t>
      </w:r>
      <w:r>
        <w:rPr>
          <w:sz w:val="21"/>
          <w:u w:val="single"/>
        </w:rPr>
        <w:t xml:space="preserve">   </w:t>
      </w:r>
      <w:r>
        <w:rPr>
          <w:sz w:val="21"/>
          <w:u w:val="single"/>
        </w:rPr>
        <w:t xml:space="preserve">90   </w:t>
      </w:r>
      <w:r>
        <w:rPr>
          <w:sz w:val="21"/>
        </w:rPr>
        <w:t>学时），总培训费用</w:t>
      </w:r>
      <w:r>
        <w:rPr>
          <w:sz w:val="21"/>
          <w:u w:val="single"/>
        </w:rPr>
        <w:t xml:space="preserve">       </w:t>
      </w:r>
      <w:r>
        <w:rPr>
          <w:sz w:val="21"/>
        </w:rPr>
        <w:t>元</w:t>
      </w:r>
      <w:r>
        <w:rPr>
          <w:sz w:val="21"/>
        </w:rPr>
        <w:t>/人标准执行，约3444人参训，费用约</w:t>
      </w:r>
      <w:r>
        <w:rPr>
          <w:sz w:val="21"/>
          <w:u w:val="single"/>
        </w:rPr>
        <w:t xml:space="preserve">          </w:t>
      </w:r>
      <w:r>
        <w:rPr>
          <w:sz w:val="21"/>
        </w:rPr>
        <w:t>元。费用包含线下培训场地费、资料费、管理费、保险费、师资费等和网络研修所有相关费用，不含学员食宿及交通费用。</w:t>
      </w:r>
    </w:p>
    <w:p>
      <w:pPr>
        <w:ind w:firstLine="420"/>
        <w:jc w:val="both"/>
      </w:pPr>
      <w:r>
        <w:rPr>
          <w:sz w:val="21"/>
        </w:rPr>
        <w:t>按实际参训人数结算费用。</w:t>
      </w:r>
    </w:p>
    <w:p>
      <w:pPr>
        <w:ind w:firstLine="422"/>
        <w:jc w:val="both"/>
      </w:pPr>
      <w:r>
        <w:rPr>
          <w:b/>
          <w:sz w:val="21"/>
        </w:rPr>
        <w:t>（二）付款方式</w:t>
      </w:r>
    </w:p>
    <w:p>
      <w:pPr>
        <w:ind w:firstLine="420"/>
        <w:jc w:val="both"/>
      </w:pPr>
      <w:r>
        <w:rPr>
          <w:sz w:val="21"/>
        </w:rPr>
        <w:t>甲方与乙方签订项目合同后</w:t>
      </w:r>
      <w:r>
        <w:rPr>
          <w:sz w:val="21"/>
        </w:rPr>
        <w:t>15天内向乙方预先支付70%的培训费用，培训结束后经甲方验收合格，甲方在15天内与乙方结清培训的30%费用；</w:t>
      </w:r>
    </w:p>
    <w:p>
      <w:pPr>
        <w:ind w:firstLine="420"/>
        <w:jc w:val="both"/>
      </w:pPr>
      <w:r>
        <w:rPr>
          <w:sz w:val="21"/>
        </w:rPr>
        <w:t>（</w:t>
      </w:r>
      <w:r>
        <w:rPr>
          <w:sz w:val="21"/>
        </w:rPr>
        <w:t>1）项目合同；</w:t>
      </w:r>
    </w:p>
    <w:p>
      <w:pPr>
        <w:ind w:firstLine="420"/>
        <w:jc w:val="both"/>
      </w:pPr>
      <w:r>
        <w:rPr>
          <w:sz w:val="21"/>
        </w:rPr>
        <w:t>（</w:t>
      </w:r>
      <w:r>
        <w:rPr>
          <w:sz w:val="21"/>
        </w:rPr>
        <w:t>2）乙方开具的正式发票（附结算单）；</w:t>
      </w:r>
    </w:p>
    <w:p>
      <w:pPr>
        <w:ind w:firstLine="420"/>
        <w:jc w:val="both"/>
      </w:pPr>
      <w:r>
        <w:rPr>
          <w:sz w:val="21"/>
        </w:rPr>
        <w:t>（</w:t>
      </w:r>
      <w:r>
        <w:rPr>
          <w:sz w:val="21"/>
        </w:rPr>
        <w:t>3）培训项目总结；</w:t>
      </w:r>
    </w:p>
    <w:p>
      <w:pPr>
        <w:ind w:firstLine="420"/>
        <w:jc w:val="both"/>
      </w:pPr>
      <w:r>
        <w:rPr>
          <w:sz w:val="21"/>
        </w:rPr>
        <w:t>（</w:t>
      </w:r>
      <w:r>
        <w:rPr>
          <w:sz w:val="21"/>
        </w:rPr>
        <w:t>4）成交通知书。</w:t>
      </w:r>
    </w:p>
    <w:p>
      <w:pPr>
        <w:ind w:firstLine="422"/>
        <w:jc w:val="both"/>
      </w:pPr>
      <w:r>
        <w:rPr>
          <w:b/>
          <w:sz w:val="21"/>
        </w:rPr>
        <w:t>（三）验收要求</w:t>
      </w:r>
    </w:p>
    <w:p>
      <w:pPr>
        <w:ind w:firstLine="420"/>
        <w:jc w:val="both"/>
      </w:pPr>
      <w:r>
        <w:rPr>
          <w:sz w:val="21"/>
        </w:rPr>
        <w:t>由甲方组织对乙方完成的项目成果进行验收。项目成果完全符合合同约定使用的标准和技术要求。</w:t>
      </w:r>
    </w:p>
    <w:p>
      <w:pPr>
        <w:ind w:firstLine="420"/>
        <w:jc w:val="both"/>
      </w:pPr>
      <w:r>
        <w:rPr>
          <w:sz w:val="21"/>
        </w:rPr>
        <w:t>四、</w:t>
      </w:r>
      <w:r>
        <w:rPr>
          <w:sz w:val="21"/>
        </w:rPr>
        <w:t>知识产权产权归属</w:t>
      </w:r>
      <w:r>
        <w:br/>
      </w:r>
      <w:r>
        <w:rPr>
          <w:sz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ind w:firstLine="420"/>
        <w:jc w:val="both"/>
      </w:pPr>
      <w:r>
        <w:rPr>
          <w:sz w:val="21"/>
        </w:rPr>
        <w:t>五</w:t>
      </w:r>
      <w:r>
        <w:rPr>
          <w:sz w:val="21"/>
        </w:rPr>
        <w:t>、保密</w:t>
      </w:r>
    </w:p>
    <w:p>
      <w:pPr>
        <w:ind w:firstLine="420"/>
        <w:jc w:val="both"/>
      </w:pPr>
      <w:r>
        <w:rPr>
          <w:sz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ind w:firstLine="420"/>
        <w:jc w:val="both"/>
      </w:pPr>
      <w:r>
        <w:rPr>
          <w:sz w:val="21"/>
        </w:rPr>
        <w:t>1）</w:t>
      </w:r>
      <w:r>
        <w:rPr>
          <w:sz w:val="21"/>
        </w:rPr>
        <w:t>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ind w:firstLine="420"/>
        <w:jc w:val="both"/>
      </w:pPr>
      <w:r>
        <w:rPr>
          <w:sz w:val="21"/>
        </w:rPr>
        <w:t>2）除了合同本身之外，上款所列举的任何物件均是乙方的财产。如果乙方有要求，甲方在完成合同后应将这些物件及全部复制件还给乙方。</w:t>
      </w:r>
    </w:p>
    <w:p>
      <w:pPr>
        <w:ind w:firstLine="420"/>
        <w:jc w:val="both"/>
      </w:pPr>
      <w:r>
        <w:rPr>
          <w:sz w:val="21"/>
        </w:rPr>
        <w:t>六</w:t>
      </w:r>
      <w:r>
        <w:rPr>
          <w:sz w:val="21"/>
        </w:rPr>
        <w:t>、违约责任与赔偿损失</w:t>
      </w:r>
    </w:p>
    <w:p>
      <w:pPr>
        <w:ind w:firstLine="420"/>
        <w:jc w:val="both"/>
      </w:pPr>
      <w:r>
        <w:rPr>
          <w:sz w:val="21"/>
        </w:rPr>
        <w:t>1）乙方提供的服务不符合采购文件、投标文件或本合同规定的，甲方有权拒收，并且乙方须向甲方方支付本合同总价5%的违约金。</w:t>
      </w:r>
      <w:r>
        <w:rPr>
          <w:sz w:val="21"/>
        </w:rPr>
        <w:t xml:space="preserve">   </w:t>
      </w:r>
    </w:p>
    <w:p>
      <w:pPr>
        <w:ind w:firstLine="420"/>
        <w:jc w:val="both"/>
      </w:pPr>
      <w:r>
        <w:rPr>
          <w:sz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r>
        <w:rPr>
          <w:sz w:val="21"/>
        </w:rPr>
        <w:t xml:space="preserve">   </w:t>
      </w:r>
    </w:p>
    <w:p>
      <w:pPr>
        <w:ind w:firstLine="420"/>
        <w:jc w:val="both"/>
      </w:pPr>
      <w:r>
        <w:rPr>
          <w:sz w:val="21"/>
        </w:rPr>
        <w:t>3）甲方无正当理由拒收接受服务，到期拒付服务款项的，甲方向乙方偿付本合同总价5%的违约金。甲方逾期付款，则每日按本合同总价的3‰向乙方偿付违约金。</w:t>
      </w:r>
      <w:r>
        <w:rPr>
          <w:sz w:val="21"/>
        </w:rPr>
        <w:t xml:space="preserve">  </w:t>
      </w:r>
    </w:p>
    <w:p>
      <w:pPr>
        <w:ind w:firstLine="420"/>
        <w:jc w:val="both"/>
      </w:pPr>
      <w:r>
        <w:rPr>
          <w:sz w:val="21"/>
        </w:rPr>
        <w:t>4）其它违约责任按《中华人民共和国民法典（合同编）》处理。</w:t>
      </w:r>
    </w:p>
    <w:p>
      <w:pPr>
        <w:ind w:firstLine="420"/>
        <w:jc w:val="both"/>
      </w:pPr>
      <w:r>
        <w:rPr>
          <w:sz w:val="21"/>
        </w:rPr>
        <w:t>七</w:t>
      </w:r>
      <w:r>
        <w:rPr>
          <w:sz w:val="21"/>
        </w:rPr>
        <w:t>、争端的解决</w:t>
      </w:r>
    </w:p>
    <w:p>
      <w:pPr>
        <w:ind w:firstLine="420"/>
        <w:jc w:val="both"/>
      </w:pPr>
      <w:r>
        <w:rPr>
          <w:sz w:val="21"/>
        </w:rPr>
        <w:t>合同执行过程中发生的任何争议，如双方不能通过友好协商解决，甲、乙双方一致同意向甲方所在地人民法院提起诉讼。</w:t>
      </w:r>
    </w:p>
    <w:p>
      <w:pPr>
        <w:ind w:firstLine="420"/>
        <w:jc w:val="both"/>
      </w:pPr>
      <w:r>
        <w:rPr>
          <w:sz w:val="21"/>
        </w:rPr>
        <w:t>八、</w:t>
      </w:r>
      <w:r>
        <w:rPr>
          <w:sz w:val="21"/>
        </w:rPr>
        <w:t>不可抗力</w:t>
      </w:r>
    </w:p>
    <w:p>
      <w:pPr>
        <w:ind w:firstLine="420"/>
        <w:jc w:val="both"/>
      </w:pPr>
      <w:r>
        <w:rPr>
          <w:sz w:val="21"/>
        </w:rPr>
        <w:t>任何一方由于不可抗力原因不能履行合同时，应在不可抗力事件结束后</w:t>
      </w:r>
      <w:r>
        <w:rPr>
          <w:sz w:val="21"/>
        </w:rPr>
        <w:t>1日内向对方通报，以减轻可能给对方造成的损失，在取得有关机构的不可抗力证明或双方谅解确认后，允许延期履行或修订合同，并根据情况可部分或全部免于承担违约责任。</w:t>
      </w:r>
      <w:r>
        <w:br/>
      </w:r>
      <w:r>
        <w:rPr>
          <w:sz w:val="21"/>
        </w:rPr>
        <w:t xml:space="preserve">    </w:t>
      </w:r>
      <w:r>
        <w:rPr>
          <w:sz w:val="21"/>
        </w:rPr>
        <w:t>九</w:t>
      </w:r>
      <w:r>
        <w:rPr>
          <w:sz w:val="21"/>
        </w:rPr>
        <w:t>、税费</w:t>
      </w:r>
      <w:r>
        <w:br/>
      </w:r>
      <w:r>
        <w:rPr>
          <w:sz w:val="21"/>
        </w:rPr>
        <w:t xml:space="preserve">    </w:t>
      </w:r>
      <w:r>
        <w:rPr>
          <w:sz w:val="21"/>
        </w:rPr>
        <w:t>在中国境内、外发生的与本合同执行有关的一切税费均由乙方负担。</w:t>
      </w:r>
      <w:r>
        <w:br/>
      </w:r>
      <w:r>
        <w:rPr>
          <w:sz w:val="21"/>
        </w:rPr>
        <w:t xml:space="preserve">    </w:t>
      </w:r>
      <w:r>
        <w:rPr>
          <w:sz w:val="21"/>
        </w:rPr>
        <w:t>十、其它</w:t>
      </w:r>
      <w:r>
        <w:br/>
      </w:r>
      <w:r>
        <w:rPr>
          <w:sz w:val="21"/>
        </w:rPr>
        <w:t xml:space="preserve">    </w:t>
      </w:r>
      <w:r>
        <w:rPr>
          <w:sz w:val="21"/>
        </w:rPr>
        <w:t>1）本合同所有附件、磋商文件、响应文件、成交通知书均为合同的有效组成部分，与本合同具有同等法律效力。</w:t>
      </w:r>
      <w:r>
        <w:br/>
      </w:r>
      <w:r>
        <w:rPr>
          <w:sz w:val="21"/>
        </w:rPr>
        <w:t xml:space="preserve">    </w:t>
      </w:r>
      <w:r>
        <w:rPr>
          <w:sz w:val="21"/>
        </w:rPr>
        <w:t>2）在执行本合同的过程中，所有经双方签署确认的文件（包括会议纪要、补充协议、往来信函）即成为本合同的有效组成部分。</w:t>
      </w:r>
      <w:r>
        <w:br/>
      </w:r>
      <w:r>
        <w:rPr>
          <w:sz w:val="21"/>
        </w:rPr>
        <w:t xml:space="preserve">    </w:t>
      </w:r>
      <w:r>
        <w:rPr>
          <w:sz w:val="21"/>
        </w:rPr>
        <w:t>3）如一方地址、电话、传真号码有变更，应在变更当日内书面通知对方，否则，应承担相应责任。</w:t>
      </w:r>
      <w:r>
        <w:br/>
      </w:r>
      <w:r>
        <w:rPr>
          <w:sz w:val="21"/>
        </w:rPr>
        <w:t xml:space="preserve">    </w:t>
      </w:r>
      <w:r>
        <w:rPr>
          <w:sz w:val="21"/>
        </w:rPr>
        <w:t>4）除甲方事先书面同意外，乙方不得部分或全部转让其应履行的合同项下的义务。</w:t>
      </w:r>
      <w:r>
        <w:br/>
      </w:r>
      <w:r>
        <w:rPr>
          <w:sz w:val="21"/>
        </w:rPr>
        <w:t xml:space="preserve">    </w:t>
      </w:r>
      <w:r>
        <w:rPr>
          <w:sz w:val="21"/>
        </w:rPr>
        <w:t>十</w:t>
      </w:r>
      <w:r>
        <w:rPr>
          <w:sz w:val="21"/>
        </w:rPr>
        <w:t>一</w:t>
      </w:r>
      <w:r>
        <w:rPr>
          <w:sz w:val="21"/>
        </w:rPr>
        <w:t>、合同生效</w:t>
      </w:r>
      <w:r>
        <w:br/>
      </w:r>
      <w:r>
        <w:rPr>
          <w:sz w:val="21"/>
        </w:rPr>
        <w:t xml:space="preserve">    </w:t>
      </w:r>
      <w:r>
        <w:rPr>
          <w:sz w:val="21"/>
        </w:rPr>
        <w:t>1）合同自甲乙双方法人代表或其授权代表签字盖章之日起生效。</w:t>
      </w:r>
      <w:r>
        <w:br/>
      </w:r>
      <w:r>
        <w:rPr>
          <w:sz w:val="21"/>
        </w:rPr>
        <w:t xml:space="preserve">    </w:t>
      </w:r>
      <w:r>
        <w:rPr>
          <w:sz w:val="21"/>
        </w:rPr>
        <w:t>2）合同壹式_____份，其中甲乙双方各执_____份，采购代理机构执壹份，政府采购监督管理部门_____份。</w:t>
      </w:r>
    </w:p>
    <w:p>
      <w:pPr>
        <w:ind w:firstLine="420"/>
        <w:jc w:val="both"/>
      </w:pPr>
      <w:r>
        <w:rPr>
          <w:sz w:val="21"/>
        </w:rPr>
        <w:t xml:space="preserve"> </w:t>
      </w:r>
    </w:p>
    <w:p>
      <w:pPr>
        <w:ind w:firstLine="420"/>
        <w:jc w:val="both"/>
      </w:pPr>
      <w:r>
        <w:rPr>
          <w:sz w:val="21"/>
        </w:rPr>
        <w:t>甲方（盖章）：</w:t>
      </w:r>
      <w:r>
        <w:rPr>
          <w:sz w:val="21"/>
        </w:rPr>
        <w:t xml:space="preserve">                                    </w:t>
      </w:r>
      <w:r>
        <w:rPr>
          <w:sz w:val="21"/>
        </w:rPr>
        <w:t>乙方（盖章）：</w:t>
      </w:r>
    </w:p>
    <w:p>
      <w:pPr>
        <w:ind w:firstLine="420"/>
        <w:jc w:val="both"/>
      </w:pPr>
      <w:r>
        <w:rPr>
          <w:sz w:val="21"/>
        </w:rPr>
        <w:t>代表：</w:t>
      </w:r>
      <w:r>
        <w:rPr>
          <w:sz w:val="21"/>
        </w:rPr>
        <w:t xml:space="preserve">                                            </w:t>
      </w:r>
      <w:r>
        <w:rPr>
          <w:sz w:val="21"/>
        </w:rPr>
        <w:t>代表：</w:t>
      </w:r>
    </w:p>
    <w:p>
      <w:pPr>
        <w:ind w:firstLine="420"/>
        <w:jc w:val="both"/>
      </w:pPr>
      <w:r>
        <w:rPr>
          <w:sz w:val="21"/>
        </w:rPr>
        <w:t>签订地点：</w:t>
      </w:r>
    </w:p>
    <w:p>
      <w:pPr>
        <w:ind w:firstLine="420"/>
        <w:jc w:val="both"/>
      </w:pPr>
      <w:r>
        <w:rPr>
          <w:sz w:val="21"/>
        </w:rPr>
        <w:t>签订日期：　　　年　　月　　日</w:t>
      </w:r>
      <w:r>
        <w:rPr>
          <w:sz w:val="21"/>
        </w:rPr>
        <w:t xml:space="preserve">     </w:t>
      </w:r>
      <w:r>
        <w:rPr>
          <w:sz w:val="21"/>
        </w:rPr>
        <w:t xml:space="preserve">           </w:t>
      </w:r>
      <w:r>
        <w:rPr>
          <w:sz w:val="21"/>
        </w:rPr>
        <w:t>签订日期：　　　年　　月　　日</w:t>
      </w:r>
    </w:p>
    <w:p>
      <w:pPr>
        <w:ind w:firstLine="420"/>
        <w:jc w:val="both"/>
      </w:pPr>
      <w:r>
        <w:rPr>
          <w:sz w:val="21"/>
        </w:rPr>
        <w:t xml:space="preserve">                                                                  </w:t>
      </w:r>
      <w:r>
        <w:rPr>
          <w:sz w:val="21"/>
        </w:rPr>
        <w:t>开户名称：</w:t>
      </w:r>
    </w:p>
    <w:p>
      <w:pPr>
        <w:ind w:firstLine="420"/>
        <w:jc w:val="both"/>
      </w:pPr>
      <w:r>
        <w:rPr>
          <w:sz w:val="21"/>
        </w:rPr>
        <w:t xml:space="preserve">                                                       </w:t>
      </w:r>
      <w:r>
        <w:rPr>
          <w:sz w:val="21"/>
        </w:rPr>
        <w:t>银行帐号：</w:t>
      </w:r>
    </w:p>
    <w:p>
      <w:pPr>
        <w:ind w:firstLine="420"/>
        <w:jc w:val="both"/>
      </w:pPr>
      <w:r>
        <w:rPr>
          <w:sz w:val="21"/>
        </w:rPr>
        <w:t xml:space="preserve">                                                        </w:t>
      </w:r>
      <w:r>
        <w:rPr>
          <w:sz w:val="21"/>
        </w:rPr>
        <w:t>开</w:t>
      </w:r>
      <w:r>
        <w:rPr>
          <w:sz w:val="21"/>
        </w:rPr>
        <w:t>户</w:t>
      </w:r>
      <w:r>
        <w:rPr>
          <w:sz w:val="21"/>
        </w:rPr>
        <w:t>行：</w:t>
      </w:r>
    </w:p>
    <w:p>
      <w:pPr>
        <w:jc w:val="both"/>
      </w:pPr>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445322-2023-00568</w:t>
      </w:r>
    </w:p>
    <w:p>
      <w:pPr>
        <w:jc w:val="center"/>
      </w:pPr>
      <w:r>
        <w:rPr>
          <w:b/>
          <w:sz w:val="24"/>
        </w:rPr>
        <w:t>采购项目编号：</w:t>
      </w:r>
      <w:r>
        <w:rPr>
          <w:b/>
          <w:sz w:val="24"/>
        </w:rPr>
        <w:t>445322-2023-00568</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云浮市国御招标代理有限公司</w:t>
      </w:r>
    </w:p>
    <w:p>
      <w:pPr>
        <w:ind w:firstLine="480"/>
      </w:pPr>
      <w:r>
        <w:rPr/>
        <w:t>你方组织的</w:t>
      </w:r>
      <w:r>
        <w:rPr>
          <w:u w:val="single"/>
        </w:rPr>
        <w:t>“</w:t>
      </w:r>
      <w:r>
        <w:rPr>
          <w:u w:val="single"/>
        </w:rPr>
        <w:t>郁南县中小学教师全员轮训服务采购项目</w:t>
      </w:r>
      <w:r>
        <w:rPr>
          <w:u w:val="single"/>
        </w:rPr>
        <w:t>”</w:t>
      </w:r>
      <w:r>
        <w:rPr/>
        <w:t>项目的竞争性磋商[采购项目编号为：</w:t>
      </w:r>
      <w:r>
        <w:rPr>
          <w:u w:val="single"/>
        </w:rPr>
        <w:t>445322-2023-00568</w:t>
      </w:r>
      <w:r>
        <w:rPr/>
        <w:t>]，我方愿参与响应。</w:t>
      </w:r>
    </w:p>
    <w:p>
      <w:pPr>
        <w:ind w:firstLine="480"/>
      </w:pPr>
      <w:r>
        <w:rPr/>
        <w:t>我方确认收到贵方提供的</w:t>
      </w:r>
      <w:r>
        <w:rPr>
          <w:u w:val="single"/>
        </w:rPr>
        <w:t>“</w:t>
      </w:r>
      <w:r>
        <w:rPr>
          <w:u w:val="single"/>
        </w:rPr>
        <w:t>郁南县中小学教师全员轮训服务采购项目</w:t>
      </w:r>
      <w:r>
        <w:rPr>
          <w:u w:val="single"/>
        </w:rPr>
        <w:t>”</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（九）我方接受采购人委托向贵方支付代理服务费，项目总报价已包含代理服务费，如果被确定为成交供应商，承诺向贵方足额支付。（若采购人支付代理服务费，则此条不适用）</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云浮市国御招标代理有限公司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郁南县中小学教师全员轮训服务采购项目</w:t>
      </w:r>
      <w:r>
        <w:rPr/>
        <w:t>”项目采购[采购项目编号为</w:t>
      </w:r>
      <w:r>
        <w:rPr/>
        <w:t>445322-2023-00568</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郁南县教师发展中心</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共同组成一个联合体，以一个供应商的身份共同参加本项目的响应。（甲公司全称）、（乙公司全称）、（……公司全称）作为联合体成员，若成交，联合体各方共同与（采购人）签订政府采购合同。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云浮市国御招标代理有限公司</w:t>
      </w:r>
    </w:p>
    <w:p>
      <w:pPr>
        <w:ind w:firstLine="480"/>
      </w:pPr>
      <w:r>
        <w:rPr/>
        <w:t>我单位参加贵公司组织的</w:t>
      </w:r>
      <w:r>
        <w:rPr/>
        <w:t>郁南县中小学教师全员轮训服务采购项目</w:t>
      </w:r>
      <w:r>
        <w:rPr/>
        <w:t>（采购项目编号：</w:t>
      </w:r>
      <w:r>
        <w:rPr/>
        <w:t>445322-2023-00568</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3、如我公司被选为成交供应商，在成交结果公示后3日内向采购代理机构指定账户缴付代理服务费。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云浮市国御招标代理有限公司</w:t>
      </w:r>
    </w:p>
    <w:p>
      <w:pPr>
        <w:ind w:firstLine="480"/>
      </w:pPr>
      <w:r>
        <w:rPr/>
        <w:t>我单位已登记并准备参与“</w:t>
      </w:r>
      <w:r>
        <w:rPr/>
        <w:t>郁南县中小学教师全员轮训服务采购项目</w:t>
      </w:r>
      <w:r>
        <w:rPr/>
        <w:t>”项目（采购项目编号：</w:t>
      </w:r>
      <w:r>
        <w:rPr/>
        <w:t>445322-2023-00568</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